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06EA0" w14:textId="77777777" w:rsidR="00BD69C4" w:rsidRDefault="00BD69C4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06E99CC7" w14:textId="77777777" w:rsidR="00BC18BA" w:rsidRPr="00BC18BA" w:rsidRDefault="00BC18BA" w:rsidP="00BC18BA">
      <w:pPr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Договор № ГИ-______</w:t>
      </w:r>
    </w:p>
    <w:p w14:paraId="4B3036CA" w14:textId="77777777" w:rsidR="00BC18BA" w:rsidRPr="00BC18BA" w:rsidRDefault="00BC18BA" w:rsidP="00BC18BA">
      <w:pPr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на проведение экспертизы промышленной безопасности оборудования</w:t>
      </w:r>
    </w:p>
    <w:p w14:paraId="13B2BB94" w14:textId="77777777" w:rsidR="00BC18BA" w:rsidRPr="00BC18BA" w:rsidRDefault="00BC18BA" w:rsidP="00BC18BA">
      <w:pPr>
        <w:jc w:val="center"/>
        <w:rPr>
          <w:rFonts w:eastAsia="Calibri"/>
          <w:b/>
          <w:lang w:eastAsia="en-US"/>
        </w:rPr>
      </w:pPr>
    </w:p>
    <w:p w14:paraId="4AD2C839" w14:textId="77777777" w:rsidR="00BC18BA" w:rsidRPr="00BC18BA" w:rsidRDefault="00BC18BA" w:rsidP="00BC18BA">
      <w:pPr>
        <w:spacing w:after="200" w:line="276" w:lineRule="auto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г. Москва</w:t>
      </w:r>
      <w:r w:rsidRPr="00BC18BA">
        <w:rPr>
          <w:rFonts w:eastAsia="Calibri"/>
          <w:lang w:eastAsia="en-US"/>
        </w:rPr>
        <w:tab/>
        <w:t xml:space="preserve">                                                                                                      «____»_______2022 г.</w:t>
      </w:r>
    </w:p>
    <w:p w14:paraId="13581A0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b/>
          <w:lang w:eastAsia="en-US"/>
        </w:rPr>
        <w:t>Акционерное общество «Топливо-заправочный сервис» (АО «ТЗС»)</w:t>
      </w:r>
      <w:r w:rsidRPr="00BC18BA">
        <w:rPr>
          <w:rFonts w:eastAsia="Calibri"/>
          <w:lang w:eastAsia="en-US"/>
        </w:rPr>
        <w:t xml:space="preserve">, именуемое в дальнейшем «Заказчик», в лице Коммерческого директора Лаврентьева А.В., действующего на основании Доверенности №7 от 30.09.2020 г., с одной стороны и </w:t>
      </w:r>
    </w:p>
    <w:p w14:paraId="35EB914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b/>
          <w:lang w:eastAsia="en-US"/>
        </w:rPr>
        <w:t>Общество с ограниченной ответственностью «________________»</w:t>
      </w:r>
      <w:r w:rsidRPr="00BC18BA">
        <w:rPr>
          <w:rFonts w:eastAsia="Calibri"/>
          <w:lang w:eastAsia="en-US"/>
        </w:rPr>
        <w:t>, именуемое в дальнейшем «Исполнитель», в лице генерального директора _________________________, действующего на основании устава,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14:paraId="2930371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39BF3ED5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1. ПРЕДМЕТ ДОГОВОРА</w:t>
      </w:r>
    </w:p>
    <w:p w14:paraId="78DA4F69" w14:textId="77777777" w:rsidR="00BC18BA" w:rsidRPr="00BC18BA" w:rsidRDefault="00BC18BA" w:rsidP="00BC18BA">
      <w:pPr>
        <w:ind w:left="-142" w:firstLine="850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1.1. Исполнитель обязуется оказать по заданию Заказчика комплекс услуг по проведению экспертизы промышленной безопасности технологических трубопроводов,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 /АО 1 -12025-0004/ располагающихся по адресу: г. Москва, Заводское шоссе, дом 2, Заводское шоссе, дом 16, техническая зона, Аэропорт «Внуково», в соответствии с Техническим заданием (приложение № 1 к Договору), а Заказчик обязуется принять и оплатить оказанные услуги.</w:t>
      </w:r>
    </w:p>
    <w:p w14:paraId="6A256DC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1.2.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14:paraId="38F11DD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1.3. Срок оказания услуг по Договору составляет 120 (сто двадцать) календарных дней с даты подписания договора.</w:t>
      </w:r>
    </w:p>
    <w:p w14:paraId="1513BEC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14:paraId="318B2FD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1.5. Исполнитель тщательно изучил и проверил все материалы Договора, условия Технического задания,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14:paraId="43B7FB0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0425981B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2. СТОИМОСТЬ УСЛУГ И ПОРЯДОК РАСЧЕТОВ ПО ДОГОВОРУ</w:t>
      </w:r>
    </w:p>
    <w:p w14:paraId="3148FA8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2.1. Общая стоимость услуг по Договору составляет ________________________рублей в том числе НДС 20% – _____________________________________. </w:t>
      </w:r>
    </w:p>
    <w:p w14:paraId="57BF17A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2.2. Установленная цена Договора включает в себя стоимость оказываемых услуг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14:paraId="58FA637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2.3. Все расчеты по Договору осуществляются денежными средствами.</w:t>
      </w:r>
    </w:p>
    <w:p w14:paraId="18C790B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14:paraId="3B08BD2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15 (пятнадцати) рабочих дней с момента подписания Акта и утверждения заключения экспертизы ПБ в реестре МТУ Ростехнадзора, при условии надлежащего выполнения Исполнителем своих обязательств по Договору, включая предоставление документов, указанных в пункте 3.1.12. Договора, на основании выставленного Исполнителем счета на оплату. </w:t>
      </w:r>
    </w:p>
    <w:p w14:paraId="594DBC9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 (при необходимости). </w:t>
      </w:r>
    </w:p>
    <w:p w14:paraId="1647C50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2.7. Исполнитель предварительно направляет Заказчику документы, предусмотренные подпунктами «а», «б» пункта 3.1.12 Договора, на проверку и согласование. Заказчик рассматривает указанные в настоящем пункте документы в течение 5 (пяти) рабочих дней и сообщает результат рассмотрения на адрес электронной почты </w:t>
      </w:r>
      <w:r w:rsidRPr="00BC18BA">
        <w:rPr>
          <w:rFonts w:eastAsia="Calibri"/>
          <w:u w:val="single"/>
          <w:lang w:eastAsia="en-US"/>
        </w:rPr>
        <w:t>_______________</w:t>
      </w:r>
      <w:r w:rsidRPr="00BC18BA">
        <w:rPr>
          <w:rFonts w:eastAsia="Calibri"/>
          <w:lang w:eastAsia="en-US"/>
        </w:rPr>
        <w:t xml:space="preserve"> Исполнителя. </w:t>
      </w:r>
    </w:p>
    <w:p w14:paraId="5A5E0916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2.8. Документы, указанные в пункте 2.7. Договора, направляются Исполнителем на адрес электронной почты __________________ Заказчика.</w:t>
      </w:r>
    </w:p>
    <w:p w14:paraId="648F7AA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6F60C3C3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3. ОБЯЗАТЕЛЬСТВА СТОРОН</w:t>
      </w:r>
    </w:p>
    <w:p w14:paraId="6E42F60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 Исполнитель обязан: </w:t>
      </w:r>
    </w:p>
    <w:p w14:paraId="19E5D48C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3.1.1. Подготовить заключения экспертизы промышленной безопасности по результатам проведения экспертизы. Передать заключения экспертизы в территориальный орган Ростехнадзора для внесения сведений в реестр заключений экспертизы промышленной безопасности в установленном порядке.</w:t>
      </w:r>
    </w:p>
    <w:p w14:paraId="2117BC8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3.1.2. Предоставить Заказчику заключения экспертизы после их внесения в реестр заключений экспертизы промышленной безопасности в территориальном органе Ростехнадзора.</w:t>
      </w:r>
    </w:p>
    <w:p w14:paraId="26A84D5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14:paraId="21AB518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14:paraId="446382D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14:paraId="389FEB1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14:paraId="6A0AC1E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3.1.7.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14:paraId="39BD67A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3.1.8.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14:paraId="323E360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3.1.9. До начала оказания услуг, в течение 5 (пяти) рабочих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14:paraId="17AA910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3.1.10.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14:paraId="058A195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3.1.11. Обеспечивать своих работников сертифицированными коллективными и индивидуальными средствами защиты и спецодеждой.          </w:t>
      </w:r>
    </w:p>
    <w:p w14:paraId="1DFA5AF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3.1.12. Не позднее 5 (пятого) дня,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оплату, счет-фактуру. </w:t>
      </w:r>
    </w:p>
    <w:p w14:paraId="287FCEE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3.2. Исполнитель вправе: </w:t>
      </w:r>
    </w:p>
    <w:p w14:paraId="4A32523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3.2.1. Требовать участия своего представителя при приемке услуг Заказчиком. </w:t>
      </w:r>
    </w:p>
    <w:p w14:paraId="07889B9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3.3. Заказчик обязан:  </w:t>
      </w:r>
    </w:p>
    <w:p w14:paraId="1EC6A02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3.3.1. Обеспечить Исполнителю доступ на Объект для оказания услуг.</w:t>
      </w:r>
    </w:p>
    <w:p w14:paraId="44FA513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14:paraId="520A26B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3.4. Заказчик вправе: </w:t>
      </w:r>
    </w:p>
    <w:p w14:paraId="6A7BE06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14:paraId="2D5C5916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14:paraId="4AD2650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14:paraId="047A94B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3.5. Стороны обязаны: </w:t>
      </w:r>
    </w:p>
    <w:p w14:paraId="6DA6E0E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14:paraId="360FDEC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14:paraId="19E1794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3.5.3. Заказчик в течение 5 (пяти) рабочих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14:paraId="79F6EA4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108713FE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4. ПОРЯДОК СДАЧИ И ПРИЕМКИ УСЛУГ</w:t>
      </w:r>
    </w:p>
    <w:p w14:paraId="2916BB8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4.1. Сдача-приемка оказанных услуг осуществляется по факту оказания услуг на основании акта сдачи-приемки, который подписывается обеими сторонами.</w:t>
      </w:r>
    </w:p>
    <w:p w14:paraId="68253C7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4.2. Завершение услуг оформляется двухсторонним актом сдачи–приемки оказанных услуг при условии выполнения всех требований, указанных в техническом задании. Исполнитель не позднее 3 дней с даты подписания акта сдачи-приемки оказанных услуг обязуется оформить и передать Заказчику счет.</w:t>
      </w:r>
    </w:p>
    <w:p w14:paraId="778D052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4.3. Датой выполнения обязательств Исполнителя по настоящему договору считается дата предоставления Заказчику заключений экспертизы с уведомлениями о внесении сведений в реестр заключений экспертизы промышленной безопасности в территориальном органе Ростехнадзора по акту сдачи-приемки в соответствии с Техническим заданием.</w:t>
      </w:r>
    </w:p>
    <w:p w14:paraId="780ABEC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4.4. Результатом проведения экспертизы являются заключения экспертизы промышленной безопасности, зарегистрированные в Ростехнадзоре, оформленные в соответствии с требованиями федеральных норм и правил в области промышленной безопасности.</w:t>
      </w:r>
    </w:p>
    <w:p w14:paraId="4F45681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4.5.</w:t>
      </w:r>
      <w:r w:rsidRPr="00BC18B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C18BA">
        <w:rPr>
          <w:rFonts w:eastAsia="Calibri"/>
          <w:lang w:eastAsia="en-US"/>
        </w:rPr>
        <w:t>Если в течение 5 (пяти) рабочих дней со дня получения Заказчиком результатов оказанных услуг и акта сдачи-приемки Исполнителем не будет получен подписанный акт сдачи-приёмки оказанных услуг или мотивированный отказ от приёмки услуг с указанием обнаруженных недостатков, то услуга считается принятой Заказчиком и подлежит оплате на условиях настоящего договора.</w:t>
      </w:r>
    </w:p>
    <w:p w14:paraId="34B793E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4.6. Если в результате приемки оказанных услуг Заказчиком будут обнаружены недостатки, сторонами в течение 5 (пяти) рабочих дней составляется двухсторонний акт с перечнем необходимых доработок и сроков их выполнения.</w:t>
      </w:r>
    </w:p>
    <w:p w14:paraId="01B0B77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4.7. Исполнитель устраняет недостатки, обнаруженные Заказчиком при приемке услуг, своими силами и за свой счет. После устранения недостатков сдача-приемка оказанных услуг осуществляется в порядке, установленном настоящим договором.</w:t>
      </w:r>
    </w:p>
    <w:p w14:paraId="737B27D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56B38A18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5. КАЧЕСТВО И ГАРАНТИИ ИСПОЛНИТЕЛЯ</w:t>
      </w:r>
    </w:p>
    <w:p w14:paraId="40C58D5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14:paraId="75CD100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– за некачественное, несвоевременное и неполное оказание услуг; </w:t>
      </w:r>
    </w:p>
    <w:p w14:paraId="56ED0EA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– недостатки в оказании услуг, повлекшие нанесение ущерба Заказчику, обнаруженные как во время оказания услуг, так и в последующий период;</w:t>
      </w:r>
    </w:p>
    <w:p w14:paraId="5F57C70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 – неисполнение иных обязательств, предусмотренных Договором.</w:t>
      </w:r>
    </w:p>
    <w:p w14:paraId="457A3CE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5.2. Качество оказанных Исполнителем услуг должно соответствовать требованиям законодательства Российской Федерации и условиям Договора. </w:t>
      </w:r>
      <w:r w:rsidRPr="00BC18BA">
        <w:rPr>
          <w:bCs/>
          <w:szCs w:val="22"/>
        </w:rPr>
        <w:t>Гарантийный срок на оказанные услуги составляет 24 (Двадцать четыре) месяца с даты подписания Сторонами Акта сдачи-приемки оказанных услуг.</w:t>
      </w:r>
    </w:p>
    <w:p w14:paraId="7D7ED44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5.3. Результаты оказанных по Договору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</w:t>
      </w:r>
    </w:p>
    <w:p w14:paraId="05A1FB9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323D7D0A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6. ОТВЕТСТВЕННОСТЬ СТОРОН</w:t>
      </w:r>
    </w:p>
    <w:p w14:paraId="7BF2B06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14:paraId="2866ACCC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2.1. Договора, за каждый день просрочки.</w:t>
      </w:r>
    </w:p>
    <w:p w14:paraId="05FFE34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0,1% от суммы, не оплаченной в срок, за каждый календарный день просрочки. </w:t>
      </w:r>
    </w:p>
    <w:p w14:paraId="44BFEEF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14:paraId="123F6C7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6.5.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14:paraId="26302EC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6.6.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 в одностороннем внесудебном порядке. </w:t>
      </w:r>
    </w:p>
    <w:p w14:paraId="217F4836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6.7.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14:paraId="2B01F0C6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6.8.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14:paraId="047E956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0736501C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7. ПРОТИВОДЕЙСТВИЕ КОРРУПЦИИ</w:t>
      </w:r>
    </w:p>
    <w:p w14:paraId="49AC04C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14:paraId="674058D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14:paraId="2A9D882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787C00CC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8. УСЛОВИЯ КОНФИДЕНЦИАЛЬНОСТИ</w:t>
      </w:r>
    </w:p>
    <w:p w14:paraId="483795C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14:paraId="177912D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14:paraId="1AD5648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14:paraId="077E6A6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14:paraId="17C3F53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53A20622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9. ОБСТОЯТЕЛЬСТВА НЕПРЕОДОЛИМОЙ СИЛЫ (ФОРС-МАЖОР)</w:t>
      </w:r>
    </w:p>
    <w:p w14:paraId="09D21C1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14:paraId="5C8BB096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14:paraId="7602405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14:paraId="4F6BE96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14:paraId="79E6087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14:paraId="08E03E63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1DC61E6E" w14:textId="77777777" w:rsidR="00BC18BA" w:rsidRPr="00BC18BA" w:rsidRDefault="00BC18BA" w:rsidP="00BC18BA">
      <w:pPr>
        <w:ind w:firstLine="708"/>
        <w:jc w:val="center"/>
        <w:rPr>
          <w:rFonts w:eastAsia="Calibri"/>
          <w:lang w:eastAsia="en-US"/>
        </w:rPr>
      </w:pPr>
      <w:r w:rsidRPr="00BC18BA">
        <w:rPr>
          <w:rFonts w:eastAsia="Calibri"/>
          <w:b/>
          <w:lang w:eastAsia="en-US"/>
        </w:rPr>
        <w:t>10. ПОРЯДОК РАЗРЕШЕНИЯ СПОРОВ</w:t>
      </w:r>
    </w:p>
    <w:p w14:paraId="548A19D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14:paraId="510ED3B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14:paraId="40DD795C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14:paraId="0B85A2C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14:paraId="20C181E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14:paraId="3AA1792C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14:paraId="5FB2694B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5A7E5A0E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11. СРОК ДЕЙСТВИЯ ДОГОВОРА И ЕГО РАСТОРЖЕНИЕ</w:t>
      </w:r>
    </w:p>
    <w:p w14:paraId="3C51B5E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14:paraId="25BD6C6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14:paraId="6EF4E92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 – нарушения Исполнителем существенных условий Договора;</w:t>
      </w:r>
    </w:p>
    <w:p w14:paraId="44A0BA4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14:paraId="6516480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14:paraId="22D5E40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14:paraId="029A805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14:paraId="7C3A7D9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14:paraId="6AF110F4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3D243E3A" w14:textId="77777777" w:rsidR="00BC18BA" w:rsidRPr="00BC18BA" w:rsidRDefault="00BC18BA" w:rsidP="00BC18BA">
      <w:pPr>
        <w:tabs>
          <w:tab w:val="left" w:pos="567"/>
          <w:tab w:val="left" w:pos="709"/>
          <w:tab w:val="left" w:pos="1134"/>
        </w:tabs>
        <w:jc w:val="center"/>
        <w:rPr>
          <w:b/>
          <w:snapToGrid w:val="0"/>
        </w:rPr>
      </w:pPr>
      <w:r w:rsidRPr="00BC18BA">
        <w:rPr>
          <w:b/>
          <w:snapToGrid w:val="0"/>
        </w:rPr>
        <w:t>12. РАСКРЫТИЕ ИНФОРМАЦИИ</w:t>
      </w:r>
    </w:p>
    <w:p w14:paraId="32740BF7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8FBD4DB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0218C08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0205EAC6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Под действиями работника, осуществляемыми в пользу стимулирующей его Стороны, понимаются:</w:t>
      </w:r>
    </w:p>
    <w:p w14:paraId="380C5591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12.3.1. предоставление неоправданных преимуществ по сравнению с другими контрагентами;</w:t>
      </w:r>
    </w:p>
    <w:p w14:paraId="4C3B78E3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12.3.2. предоставление каких-либо гарантий;</w:t>
      </w:r>
    </w:p>
    <w:p w14:paraId="20998BCF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12.3.3. ускорение существующих процедур;</w:t>
      </w:r>
    </w:p>
    <w:p w14:paraId="3D955AE4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5CCBCBD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A716551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2B48B948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FF8C55E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14:paraId="25B86232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14:paraId="2D9BD0BD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14:paraId="4DA39B75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188FA535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9C1A397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74ADC0AD" w14:textId="77777777" w:rsidR="00BC18BA" w:rsidRPr="00BC18BA" w:rsidRDefault="00BC18BA" w:rsidP="00BC18BA">
      <w:pPr>
        <w:tabs>
          <w:tab w:val="left" w:pos="567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8C5B178" w14:textId="77777777" w:rsidR="00BC18BA" w:rsidRPr="00BC18BA" w:rsidRDefault="00BC18BA" w:rsidP="00BC18BA">
      <w:pPr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napToGrid w:val="0"/>
        </w:rPr>
      </w:pPr>
      <w:r w:rsidRPr="00BC18BA">
        <w:rPr>
          <w:snapToGrid w:val="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33635E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31BF2C5F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13. ПРИВЛЕЧЕНИЕ СУБПОДРЯДЧИКОВ/СУБИСПОЛНИТЕЛЕЙ</w:t>
      </w:r>
    </w:p>
    <w:p w14:paraId="0E16149A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>13.1. Список субисполнителей,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субисполнителей, Исполнителю необходимо выполнить требование, указанное в п. 3 настоящей Статьи.</w:t>
      </w:r>
    </w:p>
    <w:p w14:paraId="0021147E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14:paraId="101BD043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 xml:space="preserve">13.3. Исполнитель вправе привлекать для выполнения услуг субисполнителей только при условии получения предварительного письменного согласия Заказчика на привлечение конкретного субисполнителя для выполнения услуг. </w:t>
      </w:r>
    </w:p>
    <w:p w14:paraId="16114D72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>13.4. При этом Исполнитель обязуется представить Заказчику копии всех необходимых лицензий, допусков и разрешений субисполнителей, до их привлечения к работе по настоящему Договору.</w:t>
      </w:r>
    </w:p>
    <w:p w14:paraId="30D4CB9D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>13.5. Исполнитель во всех случаях несет перед Заказчиком ответственность за неисполнение или ненадлежащее исполнение обязательств субисполнителем как за свои собственные действия.</w:t>
      </w:r>
    </w:p>
    <w:p w14:paraId="6E9410B8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708"/>
        <w:jc w:val="both"/>
      </w:pPr>
      <w:r w:rsidRPr="00BC18BA">
        <w:t>13.6. Исполнитель обязан включить в заключаемые с субисполнителями договоры условия, предусмотренные Статьями 13.1. – 13.6. настоящего Договора, и осуществлять контроль их исполнения. Исполнитель обязан в течение 2 (двух) дней с момента заключения предоставить копии договоров, а также всех дополнительных соглашений к ним, заключенных им с такими субисполнителями и, в случае наличия у Заказчика замечаний по тексту, обеспечить внесение в договор с субисполнителем соответствующих изменений.</w:t>
      </w:r>
    </w:p>
    <w:p w14:paraId="41524839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0CA98369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14. ПЕРСОНАЛЬНЫЕ ДАННЫЕ</w:t>
      </w:r>
    </w:p>
    <w:p w14:paraId="5E22F84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14.1.</w:t>
      </w:r>
      <w:r w:rsidRPr="00BC18BA">
        <w:rPr>
          <w:rFonts w:eastAsia="Calibri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7E9CCC2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14.2.</w:t>
      </w:r>
      <w:r w:rsidRPr="00BC18BA">
        <w:rPr>
          <w:rFonts w:eastAsia="Calibri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6050219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14.3.</w:t>
      </w:r>
      <w:r w:rsidRPr="00BC18BA">
        <w:rPr>
          <w:rFonts w:eastAsia="Calibri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7D25BE2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2BFBBFC5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15. ЗАВЕРЕНИЯ ОБ ОБСТОЯТЕЛЬСТВАХ</w:t>
      </w:r>
    </w:p>
    <w:p w14:paraId="73F8C30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295DE06C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14:paraId="117747CF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</w:p>
    <w:p w14:paraId="280A88FF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 xml:space="preserve">16. </w:t>
      </w:r>
      <w:r w:rsidRPr="00BC18BA">
        <w:rPr>
          <w:b/>
          <w:szCs w:val="28"/>
        </w:rPr>
        <w:t>ОГОВОРКА О ПЕРЕХОДЕ НА ЭЛЕКТРОННЫЙ ДОКУМЕНТООБОРОТ</w:t>
      </w:r>
    </w:p>
    <w:p w14:paraId="37366C57" w14:textId="77777777" w:rsidR="00BC18BA" w:rsidRPr="00BC18BA" w:rsidRDefault="00BC18BA" w:rsidP="00BC18BA">
      <w:pPr>
        <w:widowControl w:val="0"/>
        <w:tabs>
          <w:tab w:val="left" w:pos="1134"/>
        </w:tabs>
        <w:spacing w:before="120"/>
        <w:ind w:firstLine="567"/>
        <w:contextualSpacing/>
        <w:jc w:val="both"/>
        <w:rPr>
          <w:szCs w:val="20"/>
        </w:rPr>
      </w:pPr>
      <w:r w:rsidRPr="00BC18BA">
        <w:rPr>
          <w:szCs w:val="20"/>
        </w:rPr>
        <w:t xml:space="preserve">16.1. В рамках настоящего Договора (за исключением предусмотренных настоящим разделом случаев) любые документы по данному Договору (включая, но не ограничиваясь, дополнительные соглашения, приложения к договору, соглашения о расторжении договора, акты об оказанных услугах, универсальные передаточные документы, отчеты об исполнении поручений, счета на оплату, счета-фактуры, Акты выполненных работ и оказанных услуг, акты сверки расчетов) могут направляться Сторонами друг другу в виде электронного документа, подписанного усиленной квалифицированной электронной подписью в соответствии с требованиями Федерального закона «Об электронной подписи» №63-ФЗ от 06.04.2011 г.  </w:t>
      </w:r>
    </w:p>
    <w:p w14:paraId="3DE706F2" w14:textId="77777777" w:rsidR="00BC18BA" w:rsidRPr="00BC18BA" w:rsidRDefault="00BC18BA" w:rsidP="00BC18BA">
      <w:pPr>
        <w:widowControl w:val="0"/>
        <w:tabs>
          <w:tab w:val="left" w:pos="1134"/>
        </w:tabs>
        <w:spacing w:before="120"/>
        <w:ind w:firstLine="567"/>
        <w:contextualSpacing/>
        <w:jc w:val="both"/>
        <w:rPr>
          <w:szCs w:val="20"/>
        </w:rPr>
      </w:pPr>
      <w:r w:rsidRPr="00BC18BA">
        <w:rPr>
          <w:szCs w:val="20"/>
        </w:rPr>
        <w:t xml:space="preserve">16.2. При получении Стороной документа, подписанного другой Стороной в соответствии с условиями абзаца 1 настоящего раздела, подписание и отправка указанного документа другой Стороне также осуществляется в указанном в абзаце 1 настоящего раздела порядке. </w:t>
      </w:r>
    </w:p>
    <w:p w14:paraId="63023460" w14:textId="77777777" w:rsidR="00BC18BA" w:rsidRPr="00BC18BA" w:rsidRDefault="00BC18BA" w:rsidP="00BC18BA">
      <w:pPr>
        <w:widowControl w:val="0"/>
        <w:tabs>
          <w:tab w:val="left" w:pos="1134"/>
        </w:tabs>
        <w:spacing w:before="120"/>
        <w:ind w:firstLine="567"/>
        <w:contextualSpacing/>
        <w:jc w:val="both"/>
        <w:rPr>
          <w:szCs w:val="20"/>
        </w:rPr>
      </w:pPr>
      <w:r w:rsidRPr="00BC18BA">
        <w:rPr>
          <w:szCs w:val="20"/>
        </w:rPr>
        <w:t xml:space="preserve">16.3. Стороны договорились о том,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Договору, а также при подписании и отправке документов, не связанных с Договором, если иное не будет дополнительно согласовано Сторонами. </w:t>
      </w:r>
    </w:p>
    <w:p w14:paraId="66A02522" w14:textId="77777777" w:rsidR="00BC18BA" w:rsidRPr="00BC18BA" w:rsidRDefault="00BC18BA" w:rsidP="00BC18BA">
      <w:pPr>
        <w:widowControl w:val="0"/>
        <w:tabs>
          <w:tab w:val="left" w:pos="1134"/>
        </w:tabs>
        <w:spacing w:before="120"/>
        <w:ind w:firstLine="567"/>
        <w:contextualSpacing/>
        <w:jc w:val="both"/>
        <w:rPr>
          <w:szCs w:val="20"/>
        </w:rPr>
      </w:pPr>
      <w:r w:rsidRPr="00BC18BA">
        <w:rPr>
          <w:szCs w:val="20"/>
        </w:rPr>
        <w:t>16.4. В случае отсутствия у Стороны, осуществляющей подписание и отправку документа по Договору, возможности подписать и отправить документ в указанном в абзацах 1 и 2 настоящего раздела порядке, такой документ подписывается уполномоченным представителем Стороны и направляется заказным почтовым отправлением, либо нарочным.</w:t>
      </w:r>
    </w:p>
    <w:p w14:paraId="28BD7686" w14:textId="77777777" w:rsidR="00BC18BA" w:rsidRPr="00BC18BA" w:rsidRDefault="00BC18BA" w:rsidP="00BC18BA">
      <w:pPr>
        <w:widowControl w:val="0"/>
        <w:tabs>
          <w:tab w:val="left" w:pos="1134"/>
        </w:tabs>
        <w:spacing w:before="120"/>
        <w:ind w:firstLine="567"/>
        <w:contextualSpacing/>
        <w:jc w:val="both"/>
        <w:rPr>
          <w:szCs w:val="20"/>
        </w:rPr>
      </w:pPr>
      <w:r w:rsidRPr="00BC18BA">
        <w:rPr>
          <w:szCs w:val="20"/>
        </w:rPr>
        <w:t>16.5.</w:t>
      </w:r>
      <w:r w:rsidRPr="00BC18BA">
        <w:rPr>
          <w:szCs w:val="20"/>
        </w:rPr>
        <w:tab/>
        <w:t>В случае выявления ошибок в документах, направленных в установленном абзацами 1 и 2 настоящего раздела порядке, получающая Сторона вправе аннулировать документ в одностороннем порядке. При отправке запроса на аннулирование со стороны получающей Стороны, документ, к которому относится этот запрос, Стороны признают недействительным независимо от ответных действий со стороны направившей Стороны.</w:t>
      </w:r>
    </w:p>
    <w:p w14:paraId="0778BF1C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</w:p>
    <w:p w14:paraId="3E485323" w14:textId="77777777" w:rsidR="00BC18BA" w:rsidRPr="00BC18BA" w:rsidRDefault="00BC18BA" w:rsidP="00BC18BA">
      <w:pPr>
        <w:ind w:firstLine="708"/>
        <w:jc w:val="center"/>
        <w:rPr>
          <w:rFonts w:eastAsia="Calibri"/>
          <w:b/>
          <w:lang w:eastAsia="en-US"/>
        </w:rPr>
      </w:pPr>
      <w:r w:rsidRPr="00BC18BA">
        <w:rPr>
          <w:rFonts w:eastAsia="Calibri"/>
          <w:b/>
          <w:lang w:eastAsia="en-US"/>
        </w:rPr>
        <w:t>17. ПРОЧИЕ ПОЛОЖЕНИЯ</w:t>
      </w:r>
    </w:p>
    <w:p w14:paraId="77AA47D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14:paraId="5A940DE7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14:paraId="7CE6334D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17.3.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14:paraId="264B0FC1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17.4. После подписания Договора все предыдущие письменные и устные соглашения, переговоры и переписка между Сторонами теряют силу. </w:t>
      </w:r>
    </w:p>
    <w:p w14:paraId="28A81F7A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17.5.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 и оформлены в виде дополнительных соглашений к Договору. </w:t>
      </w:r>
    </w:p>
    <w:p w14:paraId="54CC6648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 xml:space="preserve">17.6.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14:paraId="407CC5A0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17.7. Неотъемлемой частью Договора являются:</w:t>
      </w:r>
    </w:p>
    <w:p w14:paraId="0DB6736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17.7.1. Приложение №1 – Техническое задание.</w:t>
      </w:r>
    </w:p>
    <w:p w14:paraId="2B76F072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17.7.2. Приложение № 2 – Информация о цепочке собственников контрагента, включая бенефициаров.</w:t>
      </w:r>
    </w:p>
    <w:p w14:paraId="0CF302B5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17.7.3.</w:t>
      </w:r>
      <w:r w:rsidRPr="00BC18BA">
        <w:rPr>
          <w:rFonts w:eastAsia="Calibri"/>
          <w:lang w:eastAsia="en-US"/>
        </w:rPr>
        <w:tab/>
        <w:t>Приложение № 3 – Список субисполнительных организаций.</w:t>
      </w:r>
    </w:p>
    <w:p w14:paraId="61BBA38E" w14:textId="77777777" w:rsidR="00BC18BA" w:rsidRPr="00BC18BA" w:rsidRDefault="00BC18BA" w:rsidP="00BC18BA">
      <w:pPr>
        <w:ind w:firstLine="708"/>
        <w:jc w:val="both"/>
        <w:rPr>
          <w:rFonts w:eastAsia="Calibri"/>
          <w:lang w:eastAsia="en-US"/>
        </w:rPr>
      </w:pPr>
      <w:r w:rsidRPr="00BC18BA">
        <w:rPr>
          <w:rFonts w:eastAsia="Calibri"/>
          <w:lang w:eastAsia="en-US"/>
        </w:rPr>
        <w:t>17.7.4.</w:t>
      </w:r>
      <w:r w:rsidRPr="00BC18BA">
        <w:rPr>
          <w:rFonts w:eastAsia="Calibri"/>
          <w:lang w:eastAsia="en-US"/>
        </w:rPr>
        <w:tab/>
        <w:t>Приложение № 4 - Форма согласия на обработку персональных данных.</w:t>
      </w:r>
    </w:p>
    <w:p w14:paraId="767E7B90" w14:textId="77777777" w:rsidR="00BC18BA" w:rsidRPr="00BC18BA" w:rsidRDefault="00BC18BA" w:rsidP="00BC18BA">
      <w:pPr>
        <w:spacing w:after="200" w:line="276" w:lineRule="auto"/>
        <w:jc w:val="both"/>
        <w:rPr>
          <w:rFonts w:eastAsia="Calibri"/>
          <w:lang w:eastAsia="en-US"/>
        </w:rPr>
      </w:pPr>
    </w:p>
    <w:p w14:paraId="6D57429D" w14:textId="77777777" w:rsidR="00BC18BA" w:rsidRPr="00BC18BA" w:rsidRDefault="00BC18BA" w:rsidP="00BC18BA">
      <w:pPr>
        <w:jc w:val="center"/>
        <w:rPr>
          <w:rFonts w:eastAsia="Calibri"/>
          <w:b/>
          <w:lang w:val="en-US" w:eastAsia="en-US"/>
        </w:rPr>
      </w:pPr>
      <w:r w:rsidRPr="00BC18BA">
        <w:rPr>
          <w:rFonts w:eastAsia="Calibri"/>
          <w:b/>
          <w:bCs/>
          <w:lang w:eastAsia="en-US"/>
        </w:rPr>
        <w:t>18. РЕКВИЗИТЫ СТОРОН</w:t>
      </w:r>
    </w:p>
    <w:tbl>
      <w:tblPr>
        <w:tblpPr w:leftFromText="180" w:rightFromText="180" w:vertAnchor="text" w:horzAnchor="margin" w:tblpY="307"/>
        <w:tblW w:w="14034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  <w:gridCol w:w="426"/>
        <w:gridCol w:w="4536"/>
      </w:tblGrid>
      <w:tr w:rsidR="00BC18BA" w:rsidRPr="00BC18BA" w14:paraId="699141F1" w14:textId="77777777" w:rsidTr="00BB162F">
        <w:trPr>
          <w:trHeight w:val="141"/>
        </w:trPr>
        <w:tc>
          <w:tcPr>
            <w:tcW w:w="4536" w:type="dxa"/>
          </w:tcPr>
          <w:p w14:paraId="47A37240" w14:textId="77777777" w:rsidR="00BC18BA" w:rsidRPr="00BC18BA" w:rsidRDefault="00BC18BA" w:rsidP="00BC18BA">
            <w:pPr>
              <w:keepNext/>
              <w:outlineLvl w:val="0"/>
              <w:rPr>
                <w:b/>
                <w:bCs/>
                <w:kern w:val="32"/>
              </w:rPr>
            </w:pPr>
            <w:r w:rsidRPr="00BC18BA">
              <w:rPr>
                <w:b/>
                <w:bCs/>
                <w:kern w:val="32"/>
              </w:rPr>
              <w:t xml:space="preserve"> ЗАКАЗЧИК </w:t>
            </w:r>
          </w:p>
          <w:p w14:paraId="6462ECC5" w14:textId="77777777" w:rsidR="00BC18BA" w:rsidRPr="00BC18BA" w:rsidRDefault="00BC18BA" w:rsidP="00BC18BA">
            <w:pPr>
              <w:keepNext/>
              <w:outlineLvl w:val="0"/>
              <w:rPr>
                <w:b/>
                <w:bCs/>
                <w:kern w:val="32"/>
              </w:rPr>
            </w:pPr>
            <w:r w:rsidRPr="00BC18BA">
              <w:rPr>
                <w:b/>
                <w:bCs/>
                <w:kern w:val="32"/>
              </w:rPr>
              <w:t>АО «ТЗС»</w:t>
            </w:r>
          </w:p>
          <w:p w14:paraId="4222348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rPr>
                <w:b/>
                <w:bCs/>
              </w:rPr>
            </w:pPr>
          </w:p>
        </w:tc>
        <w:tc>
          <w:tcPr>
            <w:tcW w:w="4536" w:type="dxa"/>
            <w:tcMar>
              <w:left w:w="0" w:type="dxa"/>
              <w:right w:w="0" w:type="dxa"/>
            </w:tcMar>
          </w:tcPr>
          <w:p w14:paraId="35452B21" w14:textId="77777777" w:rsidR="00BC18BA" w:rsidRPr="00BC18BA" w:rsidRDefault="00BC18BA" w:rsidP="00BC18BA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BC18BA">
              <w:rPr>
                <w:rFonts w:eastAsia="Calibri"/>
                <w:b/>
                <w:bCs/>
                <w:lang w:eastAsia="en-US"/>
              </w:rPr>
              <w:t>ИСПОЛНИТЕЛЬ:</w:t>
            </w:r>
          </w:p>
          <w:p w14:paraId="39946AE7" w14:textId="77777777" w:rsidR="00BC18BA" w:rsidRPr="00BC18BA" w:rsidRDefault="00BC18BA" w:rsidP="00BC18BA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14:paraId="0DD5F890" w14:textId="77777777" w:rsidR="00BC18BA" w:rsidRPr="00BC18BA" w:rsidRDefault="00BC18BA" w:rsidP="00BC18B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Mar>
              <w:left w:w="0" w:type="dxa"/>
              <w:right w:w="0" w:type="dxa"/>
            </w:tcMar>
          </w:tcPr>
          <w:p w14:paraId="64AD5B37" w14:textId="77777777" w:rsidR="00BC18BA" w:rsidRPr="00BC18BA" w:rsidRDefault="00BC18BA" w:rsidP="00BC18BA">
            <w:pPr>
              <w:spacing w:line="276" w:lineRule="auto"/>
              <w:jc w:val="both"/>
              <w:rPr>
                <w:rFonts w:eastAsia="Calibri"/>
                <w:b/>
                <w:lang w:val="en-US" w:eastAsia="en-US"/>
              </w:rPr>
            </w:pPr>
          </w:p>
        </w:tc>
      </w:tr>
      <w:tr w:rsidR="00BC18BA" w:rsidRPr="00BC18BA" w14:paraId="74F86AB8" w14:textId="77777777" w:rsidTr="00BB162F">
        <w:trPr>
          <w:trHeight w:val="1657"/>
        </w:trPr>
        <w:tc>
          <w:tcPr>
            <w:tcW w:w="4536" w:type="dxa"/>
          </w:tcPr>
          <w:p w14:paraId="049BA926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>Юридический адрес:</w:t>
            </w:r>
            <w:r w:rsidRPr="00BC18BA">
              <w:rPr>
                <w:color w:val="000000"/>
              </w:rPr>
              <w:t xml:space="preserve"> 119027, Москва, Заводское шоссе, д.19, стр.1</w:t>
            </w:r>
          </w:p>
          <w:p w14:paraId="62B4CE2D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>Почтовый адрес:</w:t>
            </w:r>
            <w:r w:rsidRPr="00BC18BA">
              <w:rPr>
                <w:color w:val="000000"/>
              </w:rPr>
              <w:t xml:space="preserve"> 119027, Москва, Центральная ул., д.10</w:t>
            </w:r>
          </w:p>
          <w:p w14:paraId="4D56771A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color w:val="000000"/>
              </w:rPr>
            </w:pPr>
            <w:r w:rsidRPr="00BC18BA">
              <w:rPr>
                <w:color w:val="000000"/>
              </w:rPr>
              <w:t>Тел. (495) 436-72-75</w:t>
            </w:r>
          </w:p>
          <w:p w14:paraId="092409B9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</w:pPr>
            <w:r w:rsidRPr="00BC18BA">
              <w:rPr>
                <w:b/>
                <w:bCs/>
              </w:rPr>
              <w:t>ИНН</w:t>
            </w:r>
            <w:r w:rsidRPr="00BC18BA">
              <w:t xml:space="preserve"> </w:t>
            </w:r>
            <w:r w:rsidRPr="00BC18BA">
              <w:rPr>
                <w:color w:val="000000"/>
              </w:rPr>
              <w:t xml:space="preserve">7732538030 </w:t>
            </w:r>
            <w:r w:rsidRPr="00BC18BA">
              <w:rPr>
                <w:b/>
                <w:bCs/>
                <w:color w:val="000000"/>
              </w:rPr>
              <w:t xml:space="preserve">КПП </w:t>
            </w:r>
            <w:r w:rsidRPr="00BC18BA">
              <w:rPr>
                <w:color w:val="000000"/>
              </w:rPr>
              <w:t>772901001</w:t>
            </w:r>
          </w:p>
          <w:p w14:paraId="4695B98D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>Р/сч</w:t>
            </w:r>
            <w:r w:rsidRPr="00BC18BA">
              <w:rPr>
                <w:color w:val="000000"/>
              </w:rPr>
              <w:t xml:space="preserve"> 40702810638180006513</w:t>
            </w:r>
          </w:p>
          <w:p w14:paraId="78FC2AAA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  <w:bCs/>
                <w:i/>
              </w:rPr>
            </w:pPr>
            <w:r w:rsidRPr="00BC18BA">
              <w:rPr>
                <w:b/>
                <w:bCs/>
                <w:color w:val="000000"/>
              </w:rPr>
              <w:t xml:space="preserve">К/сч </w:t>
            </w:r>
            <w:r w:rsidRPr="00BC18BA">
              <w:rPr>
                <w:color w:val="000000"/>
              </w:rPr>
              <w:t>30101810400000000225</w:t>
            </w:r>
          </w:p>
          <w:p w14:paraId="7CFDB0CB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>БИК</w:t>
            </w:r>
            <w:r w:rsidRPr="00BC18BA">
              <w:rPr>
                <w:color w:val="000000"/>
              </w:rPr>
              <w:t xml:space="preserve"> 044525225</w:t>
            </w:r>
          </w:p>
          <w:p w14:paraId="2B745176" w14:textId="77777777" w:rsidR="00BC18BA" w:rsidRPr="00BC18BA" w:rsidRDefault="00BC18BA" w:rsidP="00BC18BA">
            <w:pPr>
              <w:autoSpaceDE w:val="0"/>
              <w:autoSpaceDN w:val="0"/>
              <w:rPr>
                <w:color w:val="000000"/>
              </w:rPr>
            </w:pPr>
            <w:r w:rsidRPr="00BC18BA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BC18BA">
              <w:rPr>
                <w:color w:val="000000"/>
              </w:rPr>
              <w:t>в ПАО Сбербанк г. Москва</w:t>
            </w:r>
          </w:p>
          <w:p w14:paraId="2865DD22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ind w:right="1064"/>
              <w:rPr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>ОКПО</w:t>
            </w:r>
            <w:r w:rsidRPr="00BC18BA">
              <w:rPr>
                <w:color w:val="000000"/>
              </w:rPr>
              <w:t xml:space="preserve"> 61717551</w:t>
            </w:r>
          </w:p>
          <w:p w14:paraId="66E11CD8" w14:textId="77777777" w:rsidR="00BC18BA" w:rsidRPr="00BC18BA" w:rsidRDefault="00BC18BA" w:rsidP="00BC18BA">
            <w:pPr>
              <w:keepNext/>
              <w:ind w:right="1064"/>
              <w:outlineLvl w:val="4"/>
              <w:rPr>
                <w:b/>
                <w:bCs/>
                <w:color w:val="000000"/>
              </w:rPr>
            </w:pPr>
            <w:r w:rsidRPr="00BC18BA">
              <w:rPr>
                <w:b/>
                <w:bCs/>
                <w:color w:val="000000"/>
              </w:rPr>
              <w:t xml:space="preserve">ОГРН </w:t>
            </w:r>
            <w:r w:rsidRPr="00BC18BA">
              <w:rPr>
                <w:color w:val="000000"/>
              </w:rPr>
              <w:t>1097746325709</w:t>
            </w:r>
            <w:r w:rsidRPr="00BC18BA">
              <w:rPr>
                <w:b/>
                <w:bCs/>
                <w:color w:val="000000"/>
              </w:rPr>
              <w:t xml:space="preserve"> </w:t>
            </w:r>
          </w:p>
          <w:p w14:paraId="651C6CD9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  <w:r w:rsidRPr="00BC18BA">
              <w:rPr>
                <w:b/>
              </w:rPr>
              <w:t>Электронная почта: ______________</w:t>
            </w:r>
          </w:p>
          <w:p w14:paraId="0E88ADA2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</w:pPr>
          </w:p>
          <w:p w14:paraId="2C79C970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  <w:r w:rsidRPr="00BC18BA">
              <w:rPr>
                <w:b/>
              </w:rPr>
              <w:t xml:space="preserve">Коммерческий директор </w:t>
            </w:r>
          </w:p>
          <w:p w14:paraId="5731A042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</w:p>
          <w:p w14:paraId="25DDE443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</w:p>
          <w:p w14:paraId="4C8AA17A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</w:p>
          <w:p w14:paraId="7D619591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  <w:rPr>
                <w:b/>
              </w:rPr>
            </w:pPr>
            <w:r w:rsidRPr="00BC18BA">
              <w:rPr>
                <w:b/>
              </w:rPr>
              <w:t>________________ /А.В. Лаврентьев/</w:t>
            </w:r>
          </w:p>
          <w:p w14:paraId="23B3CA1F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</w:pPr>
          </w:p>
          <w:p w14:paraId="435DD736" w14:textId="77777777" w:rsidR="00BC18BA" w:rsidRPr="00BC18BA" w:rsidRDefault="00BC18BA" w:rsidP="00BC18BA">
            <w:pPr>
              <w:kinsoku w:val="0"/>
              <w:overflowPunct w:val="0"/>
              <w:autoSpaceDE w:val="0"/>
              <w:autoSpaceDN w:val="0"/>
            </w:pPr>
            <w:r w:rsidRPr="00BC18BA">
              <w:t>м.п.</w:t>
            </w:r>
          </w:p>
          <w:p w14:paraId="02160531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rPr>
                <w:b/>
                <w:bCs/>
              </w:rPr>
            </w:pPr>
          </w:p>
        </w:tc>
        <w:tc>
          <w:tcPr>
            <w:tcW w:w="4536" w:type="dxa"/>
            <w:tcMar>
              <w:left w:w="0" w:type="dxa"/>
              <w:right w:w="0" w:type="dxa"/>
            </w:tcMar>
          </w:tcPr>
          <w:p w14:paraId="21D1E2B9" w14:textId="77777777" w:rsidR="00BC18BA" w:rsidRPr="00BC18BA" w:rsidRDefault="00BC18BA" w:rsidP="00BC18BA">
            <w:pPr>
              <w:spacing w:line="276" w:lineRule="auto"/>
              <w:jc w:val="both"/>
            </w:pP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14:paraId="0BF39659" w14:textId="77777777" w:rsidR="00BC18BA" w:rsidRPr="00BC18BA" w:rsidRDefault="00BC18BA" w:rsidP="00BC18B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Mar>
              <w:left w:w="0" w:type="dxa"/>
              <w:right w:w="0" w:type="dxa"/>
            </w:tcMar>
          </w:tcPr>
          <w:p w14:paraId="1ADB9539" w14:textId="77777777" w:rsidR="00BC18BA" w:rsidRPr="00BC18BA" w:rsidRDefault="00BC18BA" w:rsidP="00BC18BA">
            <w:pPr>
              <w:spacing w:line="276" w:lineRule="auto"/>
              <w:jc w:val="both"/>
            </w:pPr>
          </w:p>
        </w:tc>
      </w:tr>
    </w:tbl>
    <w:p w14:paraId="79230BD4" w14:textId="77777777" w:rsidR="00BC18BA" w:rsidRPr="00BC18BA" w:rsidRDefault="00BC18BA" w:rsidP="00BC18BA">
      <w:pPr>
        <w:tabs>
          <w:tab w:val="left" w:pos="5812"/>
        </w:tabs>
        <w:rPr>
          <w:rFonts w:eastAsia="Calibri"/>
          <w:b/>
          <w:lang w:eastAsia="en-US"/>
        </w:rPr>
      </w:pPr>
    </w:p>
    <w:p w14:paraId="5089AEF0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4D090ED2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6F8A5BC3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29EF4100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5A9D6BE6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64413AA8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357432A6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45C7C832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1C58015B" w14:textId="77777777" w:rsidR="00BC18BA" w:rsidRPr="00BC18BA" w:rsidRDefault="00BC18BA" w:rsidP="00BC18BA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BC18BA">
        <w:rPr>
          <w:rFonts w:eastAsia="Calibri"/>
          <w:sz w:val="20"/>
          <w:lang w:eastAsia="en-US"/>
        </w:rPr>
        <w:t>Приложение № 1</w:t>
      </w:r>
    </w:p>
    <w:p w14:paraId="7738B5B4" w14:textId="77777777" w:rsidR="00BC18BA" w:rsidRPr="00BC18BA" w:rsidRDefault="00BC18BA" w:rsidP="00BC18BA">
      <w:pPr>
        <w:jc w:val="right"/>
        <w:rPr>
          <w:rFonts w:eastAsia="Calibri"/>
          <w:bCs/>
          <w:sz w:val="20"/>
          <w:lang w:eastAsia="en-US"/>
        </w:rPr>
      </w:pPr>
      <w:r w:rsidRPr="00BC18BA">
        <w:rPr>
          <w:rFonts w:eastAsia="Calibri"/>
          <w:sz w:val="20"/>
          <w:lang w:eastAsia="en-US"/>
        </w:rPr>
        <w:t>к Договору № _______от «___»_______2022 г.</w:t>
      </w:r>
    </w:p>
    <w:p w14:paraId="559FBCB1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right"/>
        <w:rPr>
          <w:b/>
        </w:rPr>
      </w:pPr>
    </w:p>
    <w:p w14:paraId="6C16A758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center"/>
        <w:rPr>
          <w:sz w:val="28"/>
          <w:szCs w:val="28"/>
        </w:rPr>
      </w:pPr>
      <w:r w:rsidRPr="00BC18BA">
        <w:rPr>
          <w:b/>
          <w:sz w:val="28"/>
          <w:szCs w:val="28"/>
        </w:rPr>
        <w:t>ТЕХНИЧЕСКОЕ ЗАДАНИЕ</w:t>
      </w:r>
    </w:p>
    <w:p w14:paraId="3C1EBB07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right="-284" w:firstLine="567"/>
        <w:jc w:val="center"/>
        <w:rPr>
          <w:b/>
        </w:rPr>
      </w:pPr>
      <w:r w:rsidRPr="00BC18BA">
        <w:rPr>
          <w:b/>
        </w:rPr>
        <w:t>на оказание услуг по проведению экспертизы промышленной безопасности технологических трубопроводов, технических устройств, зданий и сооружений на ОПО Склад ГСМ № 1, / А01-12025-0002/,</w:t>
      </w:r>
      <w:r w:rsidRPr="00BC18BA">
        <w:rPr>
          <w:szCs w:val="28"/>
        </w:rPr>
        <w:t xml:space="preserve"> </w:t>
      </w:r>
      <w:r w:rsidRPr="00BC18BA">
        <w:rPr>
          <w:b/>
        </w:rPr>
        <w:t xml:space="preserve">ОПО Склад ГСМ № 2, / А01-12025-0003/, ОПО Группа резервуаров и сливо-наливных устройств /АО 1 -12025-0004/ располагающихся по адресу: </w:t>
      </w:r>
    </w:p>
    <w:p w14:paraId="01F9D04A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right="-284" w:firstLine="567"/>
        <w:jc w:val="center"/>
        <w:rPr>
          <w:b/>
        </w:rPr>
      </w:pPr>
      <w:r w:rsidRPr="00BC18BA">
        <w:rPr>
          <w:b/>
        </w:rPr>
        <w:t xml:space="preserve">г. Москва, Заводское шоссе, дом 2, Заводское шоссе, дом16, техническая зона, </w:t>
      </w:r>
    </w:p>
    <w:p w14:paraId="67B86B11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right="-284" w:firstLine="567"/>
        <w:jc w:val="center"/>
        <w:rPr>
          <w:b/>
        </w:rPr>
      </w:pPr>
      <w:r w:rsidRPr="00BC18BA">
        <w:rPr>
          <w:b/>
        </w:rPr>
        <w:t xml:space="preserve">Аэропорт «Внуково». </w:t>
      </w:r>
    </w:p>
    <w:p w14:paraId="28F05042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8"/>
          <w:szCs w:val="28"/>
        </w:rPr>
      </w:pPr>
    </w:p>
    <w:tbl>
      <w:tblPr>
        <w:tblStyle w:val="2b"/>
        <w:tblW w:w="10235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BC18BA" w:rsidRPr="00BC18BA" w14:paraId="1183A291" w14:textId="77777777" w:rsidTr="00BB162F">
        <w:trPr>
          <w:trHeight w:val="689"/>
        </w:trPr>
        <w:tc>
          <w:tcPr>
            <w:tcW w:w="487" w:type="dxa"/>
            <w:vAlign w:val="center"/>
          </w:tcPr>
          <w:p w14:paraId="2643BFBB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</w:tcPr>
          <w:p w14:paraId="101F34E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</w:rPr>
            </w:pPr>
            <w:r w:rsidRPr="00BC18BA">
              <w:rPr>
                <w:b/>
                <w:szCs w:val="20"/>
              </w:rPr>
              <w:t>Заказчик (эксплуатирующая организация)</w:t>
            </w:r>
          </w:p>
        </w:tc>
        <w:tc>
          <w:tcPr>
            <w:tcW w:w="6520" w:type="dxa"/>
          </w:tcPr>
          <w:p w14:paraId="183DAF8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  <w:r w:rsidRPr="00BC18BA">
              <w:t>Акционерное Общество «Топливо-заправочный сервис».</w:t>
            </w:r>
          </w:p>
        </w:tc>
      </w:tr>
      <w:tr w:rsidR="00BC18BA" w:rsidRPr="00BC18BA" w14:paraId="2C00A803" w14:textId="77777777" w:rsidTr="00BB162F">
        <w:trPr>
          <w:trHeight w:val="429"/>
        </w:trPr>
        <w:tc>
          <w:tcPr>
            <w:tcW w:w="487" w:type="dxa"/>
            <w:vAlign w:val="center"/>
          </w:tcPr>
          <w:p w14:paraId="020043F6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5F3BD915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Предмет договора</w:t>
            </w:r>
          </w:p>
        </w:tc>
        <w:tc>
          <w:tcPr>
            <w:tcW w:w="6520" w:type="dxa"/>
          </w:tcPr>
          <w:p w14:paraId="1603D49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  <w:r w:rsidRPr="00BC18BA">
              <w:t>Экспертиза промышленной безопасности технологических трубопроводов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устройств. /АО 1 -12025-0004/.</w:t>
            </w:r>
          </w:p>
        </w:tc>
      </w:tr>
      <w:tr w:rsidR="00BC18BA" w:rsidRPr="00BC18BA" w14:paraId="42F85416" w14:textId="77777777" w:rsidTr="00BB162F">
        <w:trPr>
          <w:trHeight w:val="2262"/>
        </w:trPr>
        <w:tc>
          <w:tcPr>
            <w:tcW w:w="487" w:type="dxa"/>
            <w:vAlign w:val="center"/>
          </w:tcPr>
          <w:p w14:paraId="303A432C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462FBEC8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Место выполнения работ (оказания услуг)</w:t>
            </w:r>
          </w:p>
        </w:tc>
        <w:tc>
          <w:tcPr>
            <w:tcW w:w="6520" w:type="dxa"/>
          </w:tcPr>
          <w:p w14:paraId="30B6E9A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г. Москва, склад ГСМ-1, Заводское шоссе, дом 2, склад ГСМ-2, Заводское шоссе, дом 16,</w:t>
            </w:r>
            <w:r w:rsidRPr="00BC18BA">
              <w:rPr>
                <w:szCs w:val="28"/>
              </w:rPr>
              <w:t xml:space="preserve"> </w:t>
            </w:r>
            <w:r w:rsidRPr="00BC18BA">
              <w:t>Группа резервуаров и сливо-наливных устройств</w:t>
            </w:r>
            <w:r w:rsidRPr="00BC18BA">
              <w:rPr>
                <w:szCs w:val="28"/>
              </w:rPr>
              <w:t xml:space="preserve">, </w:t>
            </w:r>
            <w:r w:rsidRPr="00BC18BA">
              <w:t>техническая зона, Аэропорт «Внуково»:</w:t>
            </w:r>
          </w:p>
          <w:p w14:paraId="742E943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опасный производственный объект (на основании ФЗ-116 от 21.07.1997г.); </w:t>
            </w:r>
          </w:p>
          <w:p w14:paraId="39F8048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особо опасный, технически сложный объект (на основании ст.48.1 ГК РФ); </w:t>
            </w:r>
          </w:p>
          <w:p w14:paraId="7AD36CA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склад горюче-смазочных материалов;</w:t>
            </w:r>
          </w:p>
          <w:p w14:paraId="1BFC8EA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объект транспортной инфраструктуры.</w:t>
            </w:r>
          </w:p>
        </w:tc>
      </w:tr>
      <w:tr w:rsidR="00BC18BA" w:rsidRPr="00BC18BA" w14:paraId="1B9993AC" w14:textId="77777777" w:rsidTr="00BB162F">
        <w:trPr>
          <w:trHeight w:val="841"/>
        </w:trPr>
        <w:tc>
          <w:tcPr>
            <w:tcW w:w="487" w:type="dxa"/>
            <w:vAlign w:val="center"/>
          </w:tcPr>
          <w:p w14:paraId="4BBEA02A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B1352BB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Пропускной режим</w:t>
            </w:r>
          </w:p>
        </w:tc>
        <w:tc>
          <w:tcPr>
            <w:tcW w:w="6520" w:type="dxa"/>
          </w:tcPr>
          <w:p w14:paraId="5F59CA3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    Пропускной режим на объекты</w:t>
            </w:r>
            <w:r w:rsidRPr="00BC18BA">
              <w:rPr>
                <w:sz w:val="22"/>
                <w:szCs w:val="22"/>
              </w:rPr>
              <w:t xml:space="preserve"> </w:t>
            </w:r>
            <w:r w:rsidRPr="00BC18BA">
              <w:t>технической зоны Аэропорта «Внуково» и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  <w:p w14:paraId="12AF8A9B" w14:textId="77777777" w:rsidR="00BC18BA" w:rsidRPr="00BC18BA" w:rsidRDefault="00BC18BA" w:rsidP="00BC18BA">
            <w:pPr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   Оформление временных пропусков на объекты АО «ТЗС» для лиц, выполняющих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 436-23-70.</w:t>
            </w:r>
          </w:p>
          <w:p w14:paraId="736521FD" w14:textId="77777777" w:rsidR="00BC18BA" w:rsidRPr="00BC18BA" w:rsidRDefault="00BC18BA" w:rsidP="00BC18BA">
            <w:pPr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    Исполнитель самостоятельно в установленном порядке и за свой счет должен проходить процедуру оформления пропусков для своих сотрудников, а также на автотранспорт и ввозимые материалы в техническую зону, Аэропорта «Внуково».</w:t>
            </w:r>
          </w:p>
          <w:p w14:paraId="09D5E445" w14:textId="77777777" w:rsidR="00BC18BA" w:rsidRPr="00BC18BA" w:rsidRDefault="00BC18BA" w:rsidP="00BC18BA">
            <w:pPr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   Требования по оформлению пропусков</w:t>
            </w:r>
            <w:r w:rsidRPr="00BC18BA">
              <w:rPr>
                <w:sz w:val="22"/>
                <w:szCs w:val="22"/>
              </w:rPr>
              <w:t xml:space="preserve"> </w:t>
            </w:r>
            <w:r w:rsidRPr="00BC18BA">
              <w:t xml:space="preserve">в техническую зону, Аэропорта «Внуково» необходимо уточнить по телефону </w:t>
            </w:r>
            <w:r w:rsidRPr="00BC18BA">
              <w:br/>
              <w:t xml:space="preserve">8 (495) 436-21-02 (до момента подачи заявки для участия в тендере).                                                                                 </w:t>
            </w:r>
          </w:p>
          <w:p w14:paraId="6DA2DA3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  Пропуска оформляются в едином окне по адресу: пос. Внуково, ул. Центральная д. 2 (1 этаж, здание бывшей гостиницы) с 8-30 до 13-00.     </w:t>
            </w:r>
          </w:p>
        </w:tc>
      </w:tr>
      <w:tr w:rsidR="00BC18BA" w:rsidRPr="00BC18BA" w14:paraId="1EE6A6DC" w14:textId="77777777" w:rsidTr="00BB162F">
        <w:trPr>
          <w:trHeight w:val="64"/>
        </w:trPr>
        <w:tc>
          <w:tcPr>
            <w:tcW w:w="487" w:type="dxa"/>
            <w:vAlign w:val="center"/>
          </w:tcPr>
          <w:p w14:paraId="6DC2E95A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97F008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Срок выполнения работ (оказания услуг)</w:t>
            </w:r>
          </w:p>
        </w:tc>
        <w:tc>
          <w:tcPr>
            <w:tcW w:w="6520" w:type="dxa"/>
            <w:vAlign w:val="center"/>
          </w:tcPr>
          <w:p w14:paraId="48451FE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  <w:r w:rsidRPr="00BC18BA">
              <w:t xml:space="preserve">Срок выполнения Работ Подрядчиком составляет 120 (сто двадцать) календарных дней с даты подписания Договора сторонами. </w:t>
            </w:r>
          </w:p>
        </w:tc>
      </w:tr>
      <w:tr w:rsidR="00BC18BA" w:rsidRPr="00BC18BA" w14:paraId="4700B8C9" w14:textId="77777777" w:rsidTr="00BB162F">
        <w:trPr>
          <w:trHeight w:val="64"/>
        </w:trPr>
        <w:tc>
          <w:tcPr>
            <w:tcW w:w="487" w:type="dxa"/>
            <w:vAlign w:val="center"/>
          </w:tcPr>
          <w:p w14:paraId="119BFEA5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2884C6A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14:paraId="08C6A04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  <w:r w:rsidRPr="00BC18BA">
              <w:t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BC18BA" w:rsidRPr="00BC18BA" w14:paraId="583A21A1" w14:textId="77777777" w:rsidTr="00BB162F">
        <w:trPr>
          <w:trHeight w:val="64"/>
        </w:trPr>
        <w:tc>
          <w:tcPr>
            <w:tcW w:w="487" w:type="dxa"/>
            <w:vAlign w:val="center"/>
          </w:tcPr>
          <w:p w14:paraId="01BDD8CE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B330BE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20" w:type="dxa"/>
          </w:tcPr>
          <w:p w14:paraId="205BCE0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Работы выполнять в соответствии с требованиями нормативных документов, действующими на территории Российской Федерации.</w:t>
            </w:r>
          </w:p>
          <w:p w14:paraId="7CFB7C6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При проведении экспертизы промышленной безопасности должны быть соблюдены требования нормативных документов по пожарной, промышленной и экологической безопасности, охране труда.</w:t>
            </w:r>
          </w:p>
          <w:p w14:paraId="56DFFBB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14:paraId="69C8913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 xml:space="preserve">• В объем работ Исполнителем должны быть включены все мероприятия по подготовке объектов экспертизы к экспертизе промышленной безопасности. </w:t>
            </w:r>
          </w:p>
          <w:p w14:paraId="4E76EC5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Работы по подготовке объектов экспертизы к неразрушающему контролю (в том числе разработка шурфов с последующим благоустройством территории), проведению неразрушающего контроля проводит Исполнитель.</w:t>
            </w:r>
          </w:p>
          <w:p w14:paraId="4356139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Работы по изготовлению и восстановлению окон в изоляции, места зачистки лакокрасочного покрытия для замера толщины стенок и ультразвукового контроля сварных швов и восстановление лакокрасочного покрытия в местах замера проводит Исполнитель.</w:t>
            </w:r>
          </w:p>
        </w:tc>
      </w:tr>
      <w:tr w:rsidR="00BC18BA" w:rsidRPr="00BC18BA" w14:paraId="7F571ED9" w14:textId="77777777" w:rsidTr="00BB162F">
        <w:trPr>
          <w:trHeight w:val="64"/>
        </w:trPr>
        <w:tc>
          <w:tcPr>
            <w:tcW w:w="487" w:type="dxa"/>
            <w:vAlign w:val="center"/>
          </w:tcPr>
          <w:p w14:paraId="492909E9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466E031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6520" w:type="dxa"/>
          </w:tcPr>
          <w:p w14:paraId="057A56B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 xml:space="preserve">Провести экспертизу промышленной безопасности на ОПО Склад ГСМ № 1. / А01-12025-0002/: </w:t>
            </w:r>
          </w:p>
          <w:p w14:paraId="415D628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Технологические трубопроводы обвязки резервуарного парка №1, инв. № 000000034:</w:t>
            </w:r>
          </w:p>
          <w:p w14:paraId="3699A9C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426 х 10,0 мм, длина 11,92 м</w:t>
            </w:r>
          </w:p>
          <w:p w14:paraId="40136E9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377 х 10,0 мм, длина 49,68 м</w:t>
            </w:r>
          </w:p>
          <w:p w14:paraId="448595C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273 х 8,0 мм, длина 310,22 м</w:t>
            </w:r>
          </w:p>
          <w:p w14:paraId="53CEE83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159 х 6,0 мм, длина 3,31 м</w:t>
            </w:r>
          </w:p>
          <w:p w14:paraId="43AFCE1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57 х 3,5 мм, длина 3,8 м</w:t>
            </w:r>
          </w:p>
          <w:p w14:paraId="4A830E9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32 х 3,5 мм, длина 3,8 м</w:t>
            </w:r>
          </w:p>
          <w:p w14:paraId="20D3B1D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Технологический трубопровод от резервуарного парка №1 до насосной станции, инв. № 000000034:</w:t>
            </w:r>
          </w:p>
          <w:p w14:paraId="7459552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273 х 8,0 мм, длина 24,17 м</w:t>
            </w:r>
          </w:p>
          <w:p w14:paraId="2225664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219 х 7,0 мм, длина 75,14 м</w:t>
            </w:r>
          </w:p>
          <w:p w14:paraId="0FD298C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159 х 6,0 мм, длина 10,74 м</w:t>
            </w:r>
          </w:p>
          <w:p w14:paraId="1D3BC6F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108 х 5,0 мм, длина 3,86 м</w:t>
            </w:r>
          </w:p>
          <w:p w14:paraId="194D905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89 х 4,5 мм, длина 2,86 м</w:t>
            </w:r>
          </w:p>
          <w:p w14:paraId="4FA6DE1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32 х 3,5 мм, длина 0,36 м</w:t>
            </w:r>
          </w:p>
          <w:p w14:paraId="4FA3616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Технологический трубопровод от резервуарного парка склада ГСМ №2 до фильтрационной станции склада ГСМ №1 (межскладской трубопровод ГСМ№1-ГСМ№2), инв. № 000000034:</w:t>
            </w:r>
          </w:p>
          <w:p w14:paraId="49DBF9E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273 х 8,0 мм, длина 3996,95 м;</w:t>
            </w:r>
          </w:p>
          <w:p w14:paraId="170F75E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159 х 6,0 мм, длина 81,33 м</w:t>
            </w:r>
          </w:p>
          <w:p w14:paraId="4729F37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Трубопровод обвязки от фильтрационной до резервуарного парка,</w:t>
            </w:r>
            <w:r w:rsidRPr="00BC18BA">
              <w:rPr>
                <w:szCs w:val="28"/>
              </w:rPr>
              <w:t xml:space="preserve"> </w:t>
            </w:r>
            <w:r w:rsidRPr="00BC18BA">
              <w:rPr>
                <w:b/>
              </w:rPr>
              <w:t>инв. № 000000034:</w:t>
            </w:r>
          </w:p>
          <w:p w14:paraId="2F6E9F1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273 х 8,0 мм, длина 302 м</w:t>
            </w:r>
          </w:p>
          <w:p w14:paraId="41DABE7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108 х 5,0 мм, длина 9 м</w:t>
            </w:r>
          </w:p>
          <w:p w14:paraId="7FC9345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89 х 4,5 мм, длина 0,54 м</w:t>
            </w:r>
          </w:p>
          <w:p w14:paraId="64E9E36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57 х 3,5 мм, длина 0,2 м</w:t>
            </w:r>
          </w:p>
          <w:p w14:paraId="7BC561D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rPr>
                <w:b/>
              </w:rPr>
              <w:t>Насос центробежный марки ЦСП-57</w:t>
            </w:r>
            <w:r w:rsidRPr="00BC18BA">
              <w:t>, заводской №166, технологический №5, инв. №3329.</w:t>
            </w:r>
          </w:p>
          <w:p w14:paraId="5E47989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rPr>
                <w:b/>
              </w:rPr>
              <w:t>Здание насосной</w:t>
            </w:r>
            <w:r w:rsidRPr="00BC18BA">
              <w:t>,</w:t>
            </w:r>
            <w:r w:rsidRPr="00BC18BA">
              <w:rPr>
                <w:szCs w:val="28"/>
              </w:rPr>
              <w:t xml:space="preserve"> </w:t>
            </w:r>
            <w:r w:rsidRPr="00BC18BA">
              <w:t>инв. №162.</w:t>
            </w:r>
          </w:p>
          <w:p w14:paraId="7BB60C9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rPr>
                <w:b/>
              </w:rPr>
              <w:t>Здание фильтрационной</w:t>
            </w:r>
            <w:r w:rsidRPr="00BC18BA">
              <w:t>, инв. №000000037.</w:t>
            </w:r>
          </w:p>
          <w:p w14:paraId="120E8D2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Провести экспертизу промышленной безопасности</w:t>
            </w:r>
            <w:r w:rsidRPr="00BC18BA">
              <w:rPr>
                <w:b/>
                <w:szCs w:val="28"/>
              </w:rPr>
              <w:t xml:space="preserve"> на ОПО Группа резервуаров и сливо-наливных устройств. /АО 1 -12025-0004/:</w:t>
            </w:r>
          </w:p>
          <w:p w14:paraId="5349A19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Технологические трубопроводы предперронного пункта налива, инв. № 0000000303:</w:t>
            </w:r>
          </w:p>
          <w:p w14:paraId="4AC87C2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219 х 7,0 мм, длина 24,54 м</w:t>
            </w:r>
          </w:p>
          <w:p w14:paraId="084F2E9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219 х 7,0 мм, длина 1107 м</w:t>
            </w:r>
          </w:p>
          <w:p w14:paraId="60BB5BE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159 х 6,0 мм, длина 163,8 м</w:t>
            </w:r>
          </w:p>
          <w:p w14:paraId="0EC283B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108 х 5,0 мм, длина 41,2 м</w:t>
            </w:r>
          </w:p>
          <w:p w14:paraId="5743DD8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наземный со стальной запорной арматурой Ø 89 х 4,5 мм, длина 1,02 м</w:t>
            </w:r>
          </w:p>
          <w:p w14:paraId="6197041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rPr>
                <w:b/>
              </w:rPr>
              <w:t>Технологические трубопроводы обвязки группы резервуаров и сливо-наливных устройств АЗС</w:t>
            </w:r>
            <w:r w:rsidRPr="00BC18BA">
              <w:rPr>
                <w:b/>
                <w:szCs w:val="28"/>
              </w:rPr>
              <w:t xml:space="preserve"> </w:t>
            </w:r>
            <w:r w:rsidRPr="00BC18BA">
              <w:rPr>
                <w:b/>
              </w:rPr>
              <w:t>инв. №000000129</w:t>
            </w:r>
            <w:r w:rsidRPr="00BC18BA">
              <w:t>:</w:t>
            </w:r>
          </w:p>
          <w:p w14:paraId="798419E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Трубопровод стальной, подземный со стальной запорной арматурой Ø 76 х 4,0 мм, длина 250 м.</w:t>
            </w:r>
          </w:p>
          <w:p w14:paraId="5BE38EC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Резервуар РГС-15, №32 по технологической схеме, инв. №214.</w:t>
            </w:r>
          </w:p>
          <w:p w14:paraId="43EA82D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Резервуар РГСн-50, №27 по технологической схеме, (противоводокристаллизационная жидкость «И-М»), инв. №215.</w:t>
            </w:r>
          </w:p>
          <w:p w14:paraId="16A9BA8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Выполнить экспертизу промышленной безопасности</w:t>
            </w:r>
            <w:r w:rsidRPr="00BC18BA">
              <w:rPr>
                <w:szCs w:val="28"/>
              </w:rPr>
              <w:t xml:space="preserve"> </w:t>
            </w:r>
            <w:r w:rsidRPr="00BC18BA">
              <w:t>технологических трубопроводов, технических устройств зданий и сооружений, эксплуатируемых на опасных производственных объектах АО «ТЗС» в соответствии с требованиями нормативных документов, действующих на территории РФ на момент проведения экспертизы.</w:t>
            </w:r>
          </w:p>
          <w:p w14:paraId="0864EF9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</w:p>
          <w:p w14:paraId="2348FA1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По технологическим трубопроводам:</w:t>
            </w:r>
          </w:p>
          <w:p w14:paraId="41AFADC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1. Организационно-аналитические работы:</w:t>
            </w:r>
          </w:p>
          <w:p w14:paraId="0BA9BE0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Провести анализ имеющейся технической документации (проектной, исполнительной, эксплуатационной, ремонтной), паспортов и фактического исполнения,  схем и режимов работы диагностируемого оборудования, основных характеристиках используемого продукта, о составе и геометрических параметрах технологических трубопроводов, фактических условий эксплуатации, об изменениях в конструкции технологических трубопроводов, о ремонтах и испытаниях технологических трубопроводов, о результатах предыдущих освидетельствований и экспертиз технического диагностирования технологических трубопроводов, об авариях и инцидентах на технологических трубопроводах и др.</w:t>
            </w:r>
          </w:p>
          <w:p w14:paraId="09ECB2A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Выбрать оптимальную совокупность методик и аппаратуры для эффективного обследования оборудования.</w:t>
            </w:r>
          </w:p>
          <w:p w14:paraId="588E271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Составить Программу проведения ЭПБ в соответствии с видом диагностического обследования и согласовать ее с Заказчиком.</w:t>
            </w:r>
          </w:p>
          <w:p w14:paraId="607DFA8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Оценить фактические условия технического состояния технологических трубопроводов с выездом на место. </w:t>
            </w:r>
          </w:p>
          <w:p w14:paraId="5C00620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Провести анализ имеющейся аппаратуры и методической базы с целью определения их применимости и эффективности в условиях фактического состояния технологических трубопроводов.</w:t>
            </w:r>
          </w:p>
          <w:p w14:paraId="15BDC31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      </w:r>
          </w:p>
          <w:p w14:paraId="2BF14E2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Провести анализ возможных повреждающих оборудование процессов, способных наиболее быстро перевести оборудование в предельное состояние. </w:t>
            </w:r>
          </w:p>
          <w:p w14:paraId="6350D68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Для каждого повреждающего процесса определить критерии перехода оборудования в предельное состояние. </w:t>
            </w:r>
          </w:p>
          <w:p w14:paraId="2F4221F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Оценить возможность коррозионно-эрозионного повреждения технологических трубопроводов на основании данных о предыдущих исследованиях, имевших место авариях и инцидентах на оборудовании.   </w:t>
            </w:r>
          </w:p>
          <w:p w14:paraId="171E4B1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2. Полевые работы:</w:t>
            </w:r>
          </w:p>
          <w:p w14:paraId="0034627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Определение планового положения, глубины заложения технологических трубопроводов. </w:t>
            </w:r>
          </w:p>
          <w:p w14:paraId="74B23B4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технического состояния технологических трубопроводов (визуальный осмотр), функциональная диагностика. Контроль геометрического состояния.</w:t>
            </w:r>
          </w:p>
          <w:p w14:paraId="7499210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Наружный и внутренний осмотр, визуально-измерительный контроль.</w:t>
            </w:r>
          </w:p>
          <w:p w14:paraId="3194288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Контроль соответствия системы автоматизации требованиям Правил.</w:t>
            </w:r>
          </w:p>
          <w:p w14:paraId="1BE2FAE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Неразрушающий контроль качества сварных соединений, толщинометрия.</w:t>
            </w:r>
          </w:p>
          <w:p w14:paraId="6DBFB36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Неразрушающий контроль проникающими веществами сварных соединений и основного металла в районе присоединения штуцеров сосудов и аппаратов.</w:t>
            </w:r>
          </w:p>
          <w:p w14:paraId="6E514CB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Неразрушающий контроль всех штуцеров и бобышек независимо от диаметра.</w:t>
            </w:r>
          </w:p>
          <w:p w14:paraId="3FF885B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Оценка механических свойств основного металла и сварных соединений.</w:t>
            </w:r>
          </w:p>
          <w:p w14:paraId="3C2E556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Проведение коррозионных исследований.</w:t>
            </w:r>
          </w:p>
          <w:p w14:paraId="588E684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Анализ результатов технического диагностирования и проведение расчетов на прочность.</w:t>
            </w:r>
          </w:p>
          <w:p w14:paraId="6A42E67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Анализ повреждений и параметров технического состояния и установление критериев предельного состояния.</w:t>
            </w:r>
          </w:p>
          <w:p w14:paraId="23908DC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Проведение уточненных расчетов на прочность.</w:t>
            </w:r>
          </w:p>
          <w:p w14:paraId="7B9B81E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отбраковочных толщин.</w:t>
            </w:r>
          </w:p>
          <w:p w14:paraId="17D4464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остаточного ресурса.</w:t>
            </w:r>
          </w:p>
          <w:p w14:paraId="4597E77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Гидравлические испытания (обеспечиваются Заказчиком).</w:t>
            </w:r>
          </w:p>
          <w:p w14:paraId="6F98388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Проверка всех крепежных элементов технических устройств и технологических трубопроводов на соответствие требованиям проекта и нормативно-технической документации.</w:t>
            </w:r>
          </w:p>
          <w:p w14:paraId="3DBE04B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Наружный и, при необходимости, внутренний осмотр, визуально-измерительный контроль запорной, регулирующей и предохранительной арматуры, установленной на технологических трубопроводах.</w:t>
            </w:r>
          </w:p>
          <w:p w14:paraId="3DC6A5D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Осмотр фланцевых соединений, крепежных элементов запорной, регулирующей и предохранительной арматуры.</w:t>
            </w:r>
          </w:p>
          <w:p w14:paraId="08D4CAA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На основании визуально-измерительного контроля, результатов ультразвуковой дефектоскопии и толщинометрии в заявленных наиболее поврежденных участков определить фактические геометрические параметры дефектов. </w:t>
            </w:r>
          </w:p>
          <w:p w14:paraId="667010B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обнаружении дефектов определить границы и протяженность отбракованных участков.</w:t>
            </w:r>
          </w:p>
          <w:p w14:paraId="743DE2F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выявлении несоответствий и дефектов, препятствующих выдаче положительного заключения, выдача рекомендаций по устранению.</w:t>
            </w:r>
          </w:p>
          <w:p w14:paraId="053A120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3. Расчетно-аналитические работы:</w:t>
            </w:r>
          </w:p>
          <w:p w14:paraId="1FD3463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Выполнить ЭПБ, ТО, ТД и ревизии в соответствии с требованиями нормативно-технической документации в области промышленной безопасности, государственных и отраслевых стандартов, технических условий и других документов, регламентирующих порядок выполнения работ по отдельным видам оборудования.</w:t>
            </w:r>
          </w:p>
          <w:p w14:paraId="073A002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Разработать и предоставить в период технического диагностирования акты отбраковки, письменные рекомендации или технические решения по устранению дефектов или несоответствий, выявленных в ходе проведения ЭПБ (с подробным описанием методов устранения и технологическими указаниями на ремонт с применением сварочных технологий).</w:t>
            </w:r>
          </w:p>
          <w:p w14:paraId="5725A7C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случае выявления дефектов обеспечить увеличение объема неразрушающего контроля для полноты и достоверности результатов экспертизы промышленной безопасности.</w:t>
            </w:r>
          </w:p>
          <w:p w14:paraId="5AA2203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случае несоответствия фактического исполнения технического устройства чертежам, приложенным к паспорту изготовить чертежи в соответствии с действующей нормативно-технической документации.</w:t>
            </w:r>
          </w:p>
          <w:p w14:paraId="18BA83D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случае изменения рабочих параметров технических устройств, требуемых для технологических процессов – произвести необходимые расчеты, внести изменения в паспорте со ссылкой на заключение экспертизы промышленной безопасности.</w:t>
            </w:r>
          </w:p>
          <w:p w14:paraId="465FDEB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случае выявления несоответствий, препятствующих выдачи положительного заключения ЭПБ, обеспечить уведомление в срок не более десяти календарных дней с момента выявления факта и предоставить обоснованное пояснение для принятия решения и перечень мероприятий по приведению объекта в соответствие с требованиями нормативных документов.</w:t>
            </w:r>
          </w:p>
          <w:p w14:paraId="66EFDAA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На основании результатов расчета индивидуальных остаточных ресурсов наиболее повреждённых участков технологических трубопроводов рассчитать и задать назначенный ресурс дальнейшей эксплуатации. </w:t>
            </w:r>
          </w:p>
          <w:p w14:paraId="1AA375F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Выдача дефектной ведомости в сроки, установленные процессом проведения ЭПБ.</w:t>
            </w:r>
          </w:p>
          <w:p w14:paraId="0BF2051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Составление и утверждение заключения экспертизы промышленной безопасности (ЭПБ).</w:t>
            </w:r>
          </w:p>
          <w:p w14:paraId="5EB8F95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По зданиям и сооружениям:</w:t>
            </w:r>
          </w:p>
          <w:p w14:paraId="7942B08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Провести анализ технической документации (проектной, исполнительной, эксплуатационной, ремонтной), результатов осмотров, предыдущих обследований и экспертиз зданий (сооружений).</w:t>
            </w:r>
          </w:p>
          <w:p w14:paraId="0E7C470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Выявить (уточнить) условия эксплуатационных воздействий и нагрузок.</w:t>
            </w:r>
          </w:p>
          <w:p w14:paraId="50BC97F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Оценить степень влияния гидрологических аэрологических и атмосферных воздействий; оценка условий эксплуатации конструкций (наличие температурных, динамических и сейсмических воздействий с учетом района расположения объекта обследования). Рассмотрение фактических воздействий на основные конструкции, сбор сведений по нагрузкам.</w:t>
            </w:r>
          </w:p>
          <w:p w14:paraId="6E1E340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Проверка состояния конструкций.</w:t>
            </w:r>
          </w:p>
          <w:p w14:paraId="17BE8F7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соответствия строительных конструкций зданий и сооружений документации и требованиям действующих нормативных документов, выявление дефектов и повреждений элементов и узлов конструкций с составлением ведомостей дефектов и повреждений.</w:t>
            </w:r>
          </w:p>
          <w:p w14:paraId="0493890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Предварительный осмотр конструкций, определение мест отбора проб материала для методов разрушающего контроля (при необходимости), мест вскрытия фундаментов, кровли и перекрытий (при необходимости) с составлением исполнительных схем.</w:t>
            </w:r>
          </w:p>
          <w:p w14:paraId="2AFB8FA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Проведение обмерных работ по основным конструкциям и соединением; определение фактических размеров сечений конструкций и соединений; проверка соответствия простран-ственного положения конструкций: основные габаритные размеры, пролеты, высотные отметки, привязки к разбивочным осям и т.п.; инструментальная проверка отклонения конструкций от вертикального и горизонтального положения; проверка наличия необходимых связей и других элементов, обеспечивающих жесткость и устойчивость каркаса здания или сооружения. Проверка соответствия фактических значений действующим строительным нормам объекта экспертизы. </w:t>
            </w:r>
          </w:p>
          <w:p w14:paraId="0FC1EA0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Визуальный и инструментальный контроль для выявления наличия и степени опасности дефектов и повреждений несущих конструкций. Установление фактических физико–механических свойств материалов основных конструктивных элементов, в сравнении с проектными параметрами. Определение степени коррозии арматуры и металлических элементов строительных конструкций (при наличии). Проверка состояния антикоррозийной защиты стальных конструкций, проверка состояния огнезащиты основных несущих строительных конструкций при помощи сертифицированного оборудования. Оценка соответствия площади и весовых характеристик легкосбрасываемых конструкций требуемой величине, обеспечивающей взрывоустойчивость объекта (при наличии). Подготовку поверхности к неразрушающему контролю проводит Исполнитель.</w:t>
            </w:r>
          </w:p>
          <w:p w14:paraId="1D3C06E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Проведение дополнительных исследований конструкций, включая определение динамических характеристик (при необходимости).</w:t>
            </w:r>
          </w:p>
          <w:p w14:paraId="22E0B4A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Отбор проб для установления механических характеристик материала (при необходимости), для установления химического состава материала (при необходимости). Установление характеристик материала по отобранным пробам.</w:t>
            </w:r>
          </w:p>
          <w:p w14:paraId="217EB55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 • Исследование фундаментов.</w:t>
            </w:r>
          </w:p>
          <w:p w14:paraId="14FED80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Проведение дополнительных испытаний материалов (при необходимости), требуемых для оценки возможности дальнейшей безопасной эксплуатации здания, сооружения.</w:t>
            </w:r>
          </w:p>
          <w:p w14:paraId="0FB2DBE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Составление ведомости дефектов и повреждений с указанием их местоположения (составлением схем), характера дефектов, объема. Разработка рекомендаций</w:t>
            </w:r>
            <w:r w:rsidRPr="00BC18BA">
              <w:tab/>
              <w:t xml:space="preserve"> по устранению дефектов и повреждений, усилению конструкций. </w:t>
            </w:r>
          </w:p>
          <w:p w14:paraId="5BAA6EA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Проведение поверочных расчетов с учетом фактических и (или) прогнозируемых нагрузок, фактических характеристик материалов и действительного состояния конструкций (с учетом выявленных дефектов и повреждений).</w:t>
            </w:r>
          </w:p>
          <w:p w14:paraId="3463D8A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Проведение расчёта остаточного ресурса с учётом фактического состояния конструкций.</w:t>
            </w:r>
          </w:p>
          <w:p w14:paraId="757C672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Внесение в паспорта зданий и сооружений записей о проведении экспертизы с указанием остаточного срока службы (при необходимости).</w:t>
            </w:r>
          </w:p>
          <w:p w14:paraId="408DF1C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отсутствии, недостаточности, актуализации имеющейся рабочей (проектной) документации на объект проведения экспертизы, данных о свойствах материалов и других необходимых данных, информация актуализируется (на основании результатов измерительного контроля) Исполнителем и передается Заказчику.</w:t>
            </w:r>
          </w:p>
          <w:p w14:paraId="2081122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отсутствии паспортов на здания и сооружения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14:paraId="12A2E24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Составление и утверждение заключения экспертизы промышленной безопасности (ЭПБ).</w:t>
            </w:r>
          </w:p>
          <w:p w14:paraId="0DCF6B6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По резервуарам:</w:t>
            </w:r>
          </w:p>
          <w:p w14:paraId="6958FFD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Анализ эксплуатационно-технической документации и ее комплектности. Разработка программы и подготовительные работы, в т.ч. анализ документации.</w:t>
            </w:r>
          </w:p>
          <w:p w14:paraId="165B299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Визуальный осмотр и измерение размеров элементов металлоконструкций резервуара с наружной и внутренней стороны.</w:t>
            </w:r>
          </w:p>
          <w:p w14:paraId="4256EA2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Полевые работы 1 этапа:</w:t>
            </w:r>
          </w:p>
          <w:p w14:paraId="1B60EC4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контроль монтажных сварных швов;</w:t>
            </w:r>
          </w:p>
          <w:p w14:paraId="70541B2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контроль листов и сварных соединений резервуара;</w:t>
            </w:r>
          </w:p>
          <w:p w14:paraId="65A39BE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контроль на герметичность листов и сварных соединений резервуара;</w:t>
            </w:r>
          </w:p>
          <w:p w14:paraId="50A2132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измерение толщины стенки резервуара;</w:t>
            </w:r>
          </w:p>
          <w:p w14:paraId="74C5147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измерение толщины антикоррозионного покрытия стенки резервуара;</w:t>
            </w:r>
          </w:p>
          <w:p w14:paraId="47AEB82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измерение твердости листов стенки резервуара;</w:t>
            </w:r>
          </w:p>
          <w:p w14:paraId="14DC70F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поиск трещин электромагнитным индикатором трещин;</w:t>
            </w:r>
          </w:p>
          <w:p w14:paraId="67E571D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определение марки стали (при необходимости);</w:t>
            </w:r>
          </w:p>
          <w:p w14:paraId="684C357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проверку технического состояния и работоспособности оборудований резервуара;</w:t>
            </w:r>
          </w:p>
          <w:p w14:paraId="4EAC0E9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проверку молниеотводов и заземления;</w:t>
            </w:r>
          </w:p>
          <w:p w14:paraId="39B79F9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- определение механических характеристик; </w:t>
            </w:r>
          </w:p>
          <w:p w14:paraId="5471AE8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- металлографические исследования; </w:t>
            </w:r>
          </w:p>
          <w:p w14:paraId="28407E7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оценка коррозии, износа и других дефектов (при их наличии).</w:t>
            </w:r>
          </w:p>
          <w:p w14:paraId="4D40F29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отсутствии паспортов на резервуары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14:paraId="4FA6CC9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Составление и утверждение заключения экспертизы промышленной безопасности (ЭПБ).</w:t>
            </w:r>
          </w:p>
          <w:p w14:paraId="4D0398D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/>
              </w:rPr>
            </w:pPr>
            <w:r w:rsidRPr="00BC18BA">
              <w:rPr>
                <w:b/>
              </w:rPr>
              <w:t>По насосам:</w:t>
            </w:r>
          </w:p>
          <w:p w14:paraId="1E0C589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Анализ эксплуатационной, конструкторской (проектной) и ремонтной документации насосов.</w:t>
            </w:r>
          </w:p>
          <w:p w14:paraId="5AAF477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Неразрушающий контроль деталей.</w:t>
            </w:r>
          </w:p>
          <w:p w14:paraId="115552F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механических характеристик.</w:t>
            </w:r>
          </w:p>
          <w:p w14:paraId="115C59B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Металлографические исследования (при необходимости).</w:t>
            </w:r>
          </w:p>
          <w:p w14:paraId="1EEAC415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Определение химического состава материалов (при необходимости).</w:t>
            </w:r>
          </w:p>
          <w:p w14:paraId="2F71241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Оценка коррозии, износа и других дефектов.</w:t>
            </w:r>
          </w:p>
          <w:p w14:paraId="22830EC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Расчетно-аналитические процедуры оценки и прогнозирования технического состояния, включающие:</w:t>
            </w:r>
          </w:p>
          <w:p w14:paraId="18DAC28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расчет режимов работы;</w:t>
            </w:r>
          </w:p>
          <w:p w14:paraId="1B64C36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установление критериев предельного состояния;</w:t>
            </w:r>
          </w:p>
          <w:p w14:paraId="03A8250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исследование напряженно-деформированного состояния и выбора критериев предельных состояний;</w:t>
            </w:r>
          </w:p>
          <w:p w14:paraId="64A1274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- оценка остаточного ресурса и срока безопасной эксплуатации.</w:t>
            </w:r>
          </w:p>
          <w:p w14:paraId="156CAF4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Испытания на прочность, плотность и герметичность.</w:t>
            </w:r>
          </w:p>
          <w:p w14:paraId="058DF50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При отсутствии паспортов на насосы или их несоответствии требованиям федеральных норм и правил, Исполнитель оформляет новые или актуализирует старые паспорта, и передаёт их Заказчику.</w:t>
            </w:r>
          </w:p>
          <w:p w14:paraId="31FD5E5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</w:t>
            </w:r>
            <w:r w:rsidRPr="00BC18BA">
              <w:rPr>
                <w:szCs w:val="28"/>
              </w:rPr>
              <w:t xml:space="preserve"> </w:t>
            </w:r>
            <w:r w:rsidRPr="00BC18BA">
              <w:t>Составление и утверждение заключения экспертизы промышленной безопасности (ЭПБ).</w:t>
            </w:r>
          </w:p>
          <w:p w14:paraId="6018F8C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Оформление положительных заключений экспертизы промышленной безопасности о возможности и условиях дальнейшей безопасной эксплуатации.</w:t>
            </w:r>
          </w:p>
          <w:p w14:paraId="390E08C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Передача оформленных надлежащим образом положительных заключений экспертизы</w:t>
            </w:r>
            <w:r w:rsidRPr="00BC18BA">
              <w:rPr>
                <w:szCs w:val="28"/>
              </w:rPr>
              <w:t xml:space="preserve"> </w:t>
            </w:r>
            <w:r w:rsidRPr="00BC18BA">
              <w:t>промышленной безопасности в Федеральную службу по экологическому, технологическому и атомному надзору (территориальный орган) для внесения их в Реестр заключений экспертизы промышленной безопасности.</w:t>
            </w:r>
          </w:p>
          <w:p w14:paraId="6A744DA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Сопровождение внесения положительных заключений экспертизы промышленной безопасности в реестр заключений экспертизы промышленной безопасности в Федеральной службе по экологическому, технологическому и атомному надзору (территориальном органе).</w:t>
            </w:r>
          </w:p>
          <w:p w14:paraId="0AD3EDD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Передача Заказчику заключений экспертизы промышленной безопасности и уведомлений о внесении сведений в Реестр заключений экспертизы промышленной безопасности.</w:t>
            </w:r>
          </w:p>
        </w:tc>
      </w:tr>
      <w:tr w:rsidR="00BC18BA" w:rsidRPr="00BC18BA" w14:paraId="3EBE4FCD" w14:textId="77777777" w:rsidTr="00BB162F">
        <w:trPr>
          <w:trHeight w:val="64"/>
        </w:trPr>
        <w:tc>
          <w:tcPr>
            <w:tcW w:w="487" w:type="dxa"/>
            <w:vAlign w:val="center"/>
          </w:tcPr>
          <w:p w14:paraId="4C476650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A2CF216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</w:tcPr>
          <w:p w14:paraId="59502CD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t>•</w:t>
            </w:r>
            <w:r w:rsidRPr="00BC18BA">
              <w:rPr>
                <w:lang w:val="en-US"/>
              </w:rPr>
              <w:t xml:space="preserve"> </w:t>
            </w:r>
            <w:r w:rsidRPr="00BC18BA">
              <w:t>Не требуется.</w:t>
            </w:r>
          </w:p>
          <w:p w14:paraId="73D49E0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</w:p>
        </w:tc>
      </w:tr>
      <w:tr w:rsidR="00BC18BA" w:rsidRPr="00BC18BA" w14:paraId="57DEEF77" w14:textId="77777777" w:rsidTr="00BB162F">
        <w:trPr>
          <w:trHeight w:val="64"/>
        </w:trPr>
        <w:tc>
          <w:tcPr>
            <w:tcW w:w="487" w:type="dxa"/>
            <w:vAlign w:val="center"/>
          </w:tcPr>
          <w:p w14:paraId="2608313C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23558265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Гарантийные обязательства</w:t>
            </w:r>
          </w:p>
        </w:tc>
        <w:tc>
          <w:tcPr>
            <w:tcW w:w="6520" w:type="dxa"/>
          </w:tcPr>
          <w:p w14:paraId="22782DF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Объем предоставления гарантий качества выполненных подрядных работ должен составлять 100 % на все виды подрядных работ.</w:t>
            </w:r>
          </w:p>
          <w:p w14:paraId="77891FD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Подрядчик гарантирует качество выполняемых Работ в соответствии с требованиями, указанными в пункте 6. Договора.</w:t>
            </w:r>
          </w:p>
          <w:p w14:paraId="62969E1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14:paraId="473CD53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дефектов.</w:t>
            </w:r>
          </w:p>
          <w:p w14:paraId="03CC838A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bCs/>
              </w:rPr>
            </w:pPr>
            <w:r w:rsidRPr="00BC18BA">
              <w:rPr>
                <w:bCs/>
              </w:rPr>
              <w:t>• 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BC18BA" w:rsidRPr="00BC18BA" w14:paraId="02A61B1F" w14:textId="77777777" w:rsidTr="00BB162F">
        <w:trPr>
          <w:trHeight w:val="64"/>
        </w:trPr>
        <w:tc>
          <w:tcPr>
            <w:tcW w:w="487" w:type="dxa"/>
            <w:vAlign w:val="center"/>
          </w:tcPr>
          <w:p w14:paraId="1E959A20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C4674B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Общие требования к организации</w:t>
            </w:r>
          </w:p>
        </w:tc>
        <w:tc>
          <w:tcPr>
            <w:tcW w:w="6520" w:type="dxa"/>
          </w:tcPr>
          <w:p w14:paraId="65F7BDE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Обязательное наличие действующей лицензии Федеральной службы по экологическому, технологическому и атомному надзору на право выполнения экспертизы промышленной безопасности (виды экспертизы ТУ (технические устройства), ЗС (здания и сооружения)</w:t>
            </w:r>
            <w:r w:rsidRPr="00BC18BA">
              <w:rPr>
                <w:szCs w:val="28"/>
              </w:rPr>
              <w:t xml:space="preserve"> </w:t>
            </w:r>
            <w:r w:rsidRPr="00BC18BA">
              <w:t>на опасном производственном объекте.</w:t>
            </w:r>
          </w:p>
          <w:p w14:paraId="6C3D6730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• Обязательное наличие экспертов, привлекаемых для проведения экспертизы промышленной безопасности по направлениям: Э8ТУ, Э8ЗС в количестве 2 по каждому виду экспертизы аттестованных, имеющих стаж работы экспертов (не менее 5 лет) в соответствии с требованиями пункта 10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  </w:t>
            </w:r>
          </w:p>
          <w:p w14:paraId="0AAC8A96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• Наличие аккредитованной лаборатории неразрушающего контроля (Свидетельство об аккредитации), в соответствии с требованиями Приказа Ростехнадзора от 01.12.2020 года №478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 и  СДАНК-01-2020 «Правила аттестации лабораторий неразрушающего контроля», разработанный и принятый Наблюдательным советом Единой системы оценки соответствия, либо действующего договора с соответствующей лабораторией. </w:t>
            </w:r>
          </w:p>
          <w:p w14:paraId="184D509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      Рекомендуется сертификация по ISO 9001:2008 (Системы менеджмента качества. Требования.), ISO 14001:2004 (Системы экологического менеджмента. Требования и руководство к их применению.), OHSAS 18001:2007 (Системы менеджмента охраны здоровья и обеспечения безопасности труда. Требования.).</w:t>
            </w:r>
          </w:p>
          <w:p w14:paraId="6918ADB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    Наличие штатных дефектоскопистов не ниже II уровня по каждому виду неразрушающего контроля ВИК- (визуально измерительный контроль), УЗК - (ультразвуковая толщинометрия),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Документы представляются на этапе выставления коммерческого предложения.</w:t>
            </w:r>
          </w:p>
          <w:p w14:paraId="72CDBDB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Наличие опыта проведения экспертизы промышленной безопасности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  <w:p w14:paraId="59F40D1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• Наличие документов, паспортов на измерительные приборы, которые будут использоваться при проведении ЭПБ технологических трубопроводов склада ГСМ-2. </w:t>
            </w:r>
          </w:p>
        </w:tc>
      </w:tr>
      <w:tr w:rsidR="00BC18BA" w:rsidRPr="00BC18BA" w14:paraId="2ED61B04" w14:textId="77777777" w:rsidTr="00BB162F">
        <w:trPr>
          <w:trHeight w:val="64"/>
        </w:trPr>
        <w:tc>
          <w:tcPr>
            <w:tcW w:w="487" w:type="dxa"/>
            <w:vAlign w:val="center"/>
          </w:tcPr>
          <w:p w14:paraId="396B34DA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0D758B3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520" w:type="dxa"/>
          </w:tcPr>
          <w:p w14:paraId="4072C32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14:paraId="0DB4F61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14:paraId="7251010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ущерба.</w:t>
            </w:r>
          </w:p>
          <w:p w14:paraId="28A075D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BC18BA" w:rsidRPr="00BC18BA" w14:paraId="78E55536" w14:textId="77777777" w:rsidTr="00BB162F">
        <w:trPr>
          <w:trHeight w:val="64"/>
        </w:trPr>
        <w:tc>
          <w:tcPr>
            <w:tcW w:w="487" w:type="dxa"/>
            <w:vAlign w:val="center"/>
          </w:tcPr>
          <w:p w14:paraId="66D734BA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90EC053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Опыт работы</w:t>
            </w:r>
          </w:p>
        </w:tc>
        <w:tc>
          <w:tcPr>
            <w:tcW w:w="6520" w:type="dxa"/>
          </w:tcPr>
          <w:p w14:paraId="75F51A8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BC18BA">
              <w:t>•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  <w:p w14:paraId="57086A5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BC18BA">
              <w:t>• Опыт работы в области экспертизы промышленной безопасности нефтепродуктопроводов в порядке, установленном приказом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безопасности».</w:t>
            </w:r>
          </w:p>
        </w:tc>
      </w:tr>
      <w:tr w:rsidR="00BC18BA" w:rsidRPr="00BC18BA" w14:paraId="296B2D61" w14:textId="77777777" w:rsidTr="00BB162F">
        <w:trPr>
          <w:trHeight w:val="64"/>
        </w:trPr>
        <w:tc>
          <w:tcPr>
            <w:tcW w:w="487" w:type="dxa"/>
            <w:vAlign w:val="center"/>
          </w:tcPr>
          <w:p w14:paraId="1102FA3F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3A46FFA7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к квалификации персонала</w:t>
            </w:r>
          </w:p>
        </w:tc>
        <w:tc>
          <w:tcPr>
            <w:tcW w:w="6520" w:type="dxa"/>
          </w:tcPr>
          <w:p w14:paraId="50CA8F6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Обязательное наличие документов, подтверждающих квалификацию экспертов, привлекаемых для проведения экспертизы промышленной безопасности по направлениям: Э8ТУ, Э8ЗС в количестве 2 по каждому виду экспертизы.</w:t>
            </w:r>
          </w:p>
          <w:p w14:paraId="05ECEF57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 xml:space="preserve">• Обязательное наличие документов, подтверждающих квалификацию штатных дефектоскопистов не ниже II уровня по каждому виду неразрушающего контроля необходимому для проведения экспертизы промышленной безопасности по объектам экспертизы, аттестованных в соответствии с требованиями СДАНК-02-2020 «Правила аттестации персонала в области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99-БНС. </w:t>
            </w:r>
          </w:p>
          <w:p w14:paraId="6DA68C8F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Наличие аттестации в области промышленной безопасности руководителей и специалистов экспертной организации в аттестационной комиссии Ростехнадзора в соответствии с требованиями, Положения об аттестации экспертов в области промышленной безопасности, утверждённым постановлением Правительства Российской Федерации от 28 мая 2015 г. N 509.</w:t>
            </w:r>
          </w:p>
        </w:tc>
      </w:tr>
      <w:tr w:rsidR="00BC18BA" w:rsidRPr="00BC18BA" w14:paraId="3AE2BA68" w14:textId="77777777" w:rsidTr="00BB162F">
        <w:trPr>
          <w:trHeight w:val="64"/>
        </w:trPr>
        <w:tc>
          <w:tcPr>
            <w:tcW w:w="487" w:type="dxa"/>
            <w:vAlign w:val="center"/>
          </w:tcPr>
          <w:p w14:paraId="0FB8BD94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3D4D9A5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</w:tcPr>
          <w:p w14:paraId="65274263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соответствии с действующими нормативными документами РФ, ЛНД Заказчика;</w:t>
            </w:r>
          </w:p>
          <w:p w14:paraId="2E2ACC0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BC18BA" w:rsidRPr="00BC18BA" w14:paraId="661FE0F5" w14:textId="77777777" w:rsidTr="00BB162F">
        <w:trPr>
          <w:trHeight w:val="64"/>
        </w:trPr>
        <w:tc>
          <w:tcPr>
            <w:tcW w:w="487" w:type="dxa"/>
            <w:vAlign w:val="center"/>
          </w:tcPr>
          <w:p w14:paraId="2715FDA7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11B0A94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20" w:type="dxa"/>
          </w:tcPr>
          <w:p w14:paraId="415B498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В соответствии с действующими нормативными документами.</w:t>
            </w:r>
          </w:p>
        </w:tc>
      </w:tr>
      <w:tr w:rsidR="00BC18BA" w:rsidRPr="00BC18BA" w14:paraId="15827366" w14:textId="77777777" w:rsidTr="00BB162F">
        <w:trPr>
          <w:trHeight w:val="64"/>
        </w:trPr>
        <w:tc>
          <w:tcPr>
            <w:tcW w:w="487" w:type="dxa"/>
            <w:vAlign w:val="center"/>
          </w:tcPr>
          <w:p w14:paraId="700603F2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31D25F2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20" w:type="dxa"/>
          </w:tcPr>
          <w:p w14:paraId="6E9998A9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В соответствии с действующими нормативными документами.</w:t>
            </w:r>
          </w:p>
        </w:tc>
      </w:tr>
      <w:tr w:rsidR="00BC18BA" w:rsidRPr="00BC18BA" w14:paraId="7F7589A9" w14:textId="77777777" w:rsidTr="00BB162F">
        <w:trPr>
          <w:trHeight w:val="64"/>
        </w:trPr>
        <w:tc>
          <w:tcPr>
            <w:tcW w:w="487" w:type="dxa"/>
            <w:vAlign w:val="center"/>
          </w:tcPr>
          <w:p w14:paraId="4891C807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1BB3825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</w:tcPr>
          <w:p w14:paraId="509B4C18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14:paraId="70C3196B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Обязательное прохождение всеми сотрудниками противопожарного инструктажа у начальника объекта.</w:t>
            </w:r>
          </w:p>
          <w:p w14:paraId="07B322DF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Обязательное наличие документов о прохождении всеми сотрудниками проверки знаний по пожарно-техническому минимуму.</w:t>
            </w:r>
          </w:p>
          <w:p w14:paraId="7E4D885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BC18BA" w:rsidRPr="00BC18BA" w14:paraId="2C601365" w14:textId="77777777" w:rsidTr="00BB162F">
        <w:trPr>
          <w:trHeight w:val="64"/>
        </w:trPr>
        <w:tc>
          <w:tcPr>
            <w:tcW w:w="487" w:type="dxa"/>
            <w:vAlign w:val="center"/>
          </w:tcPr>
          <w:p w14:paraId="5B2F20FD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3A1168D8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</w:tcPr>
          <w:p w14:paraId="48F005A1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соответствии с требованиями ФЗ-116 от 21.07.1997г.</w:t>
            </w:r>
          </w:p>
          <w:p w14:paraId="3B14BF31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соответствии с требованиями  Федеральных норм и правил в области промышленной безопасности "Правила промышленной безопасности складов нефти и нефтепродуктов", утвержденные приказом Ростехнадзора от 15 декабря 2020 г. N 529.</w:t>
            </w:r>
          </w:p>
          <w:p w14:paraId="25F77C24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В соответствии с действующими нормативными документами РФ, ЛНД Заказчика.</w:t>
            </w:r>
          </w:p>
          <w:p w14:paraId="2262338B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BC18BA" w:rsidRPr="00BC18BA" w14:paraId="13181902" w14:textId="77777777" w:rsidTr="00BB162F">
        <w:trPr>
          <w:trHeight w:val="64"/>
        </w:trPr>
        <w:tc>
          <w:tcPr>
            <w:tcW w:w="487" w:type="dxa"/>
            <w:vAlign w:val="center"/>
          </w:tcPr>
          <w:p w14:paraId="7CD4D07F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0B4F8AEE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20" w:type="dxa"/>
          </w:tcPr>
          <w:p w14:paraId="05918A6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В соответствии с п.8 Технического задания.</w:t>
            </w:r>
          </w:p>
          <w:p w14:paraId="3B7859C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2 экземпляра на бумажных носителях и 2 экземпляра в электронном виде в формате Word, pdf.</w:t>
            </w:r>
          </w:p>
        </w:tc>
      </w:tr>
      <w:tr w:rsidR="00BC18BA" w:rsidRPr="00BC18BA" w14:paraId="0FBC6610" w14:textId="77777777" w:rsidTr="00BB162F">
        <w:trPr>
          <w:trHeight w:val="1459"/>
        </w:trPr>
        <w:tc>
          <w:tcPr>
            <w:tcW w:w="487" w:type="dxa"/>
            <w:vAlign w:val="center"/>
          </w:tcPr>
          <w:p w14:paraId="1E8417AD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4C8D194B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Материалы, представляемые Заказчиком</w:t>
            </w:r>
          </w:p>
        </w:tc>
        <w:tc>
          <w:tcPr>
            <w:tcW w:w="6520" w:type="dxa"/>
          </w:tcPr>
          <w:p w14:paraId="5C103D18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Свидетельство о регистрации ОПО в государственном реестре.</w:t>
            </w:r>
          </w:p>
          <w:p w14:paraId="76049C4E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Имеющиеся предыдущие заключения</w:t>
            </w:r>
            <w:r w:rsidRPr="00BC18BA">
              <w:rPr>
                <w:szCs w:val="28"/>
              </w:rPr>
              <w:t xml:space="preserve"> </w:t>
            </w:r>
            <w:r w:rsidRPr="00BC18BA">
              <w:t>экспертизы промышленной безопасности.</w:t>
            </w:r>
          </w:p>
          <w:p w14:paraId="29ED4D5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</w:t>
            </w:r>
            <w:r w:rsidRPr="00BC18BA">
              <w:rPr>
                <w:lang w:val="en-US"/>
              </w:rPr>
              <w:t xml:space="preserve"> </w:t>
            </w:r>
            <w:r w:rsidRPr="00BC18BA">
              <w:t xml:space="preserve">Технологические схемы. </w:t>
            </w:r>
          </w:p>
        </w:tc>
      </w:tr>
      <w:tr w:rsidR="00BC18BA" w:rsidRPr="00BC18BA" w14:paraId="04C4EAC2" w14:textId="77777777" w:rsidTr="00BB162F">
        <w:trPr>
          <w:trHeight w:val="64"/>
        </w:trPr>
        <w:tc>
          <w:tcPr>
            <w:tcW w:w="487" w:type="dxa"/>
            <w:vAlign w:val="center"/>
          </w:tcPr>
          <w:p w14:paraId="49A41F6C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3856412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20" w:type="dxa"/>
          </w:tcPr>
          <w:p w14:paraId="600D9974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outlineLvl w:val="0"/>
            </w:pPr>
            <w:r w:rsidRPr="00BC18BA">
              <w:t>• Внесение заключения ЭПБ технологических трубопроводов,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 /АО 1 -12025-0004/ в реестр заключений ЭПБ в территориальном органе Федеральной службы по экологическому, технологическому и атомному надзору.</w:t>
            </w:r>
          </w:p>
        </w:tc>
      </w:tr>
      <w:tr w:rsidR="00BC18BA" w:rsidRPr="00BC18BA" w14:paraId="473DC4BC" w14:textId="77777777" w:rsidTr="00BB162F">
        <w:trPr>
          <w:trHeight w:val="64"/>
        </w:trPr>
        <w:tc>
          <w:tcPr>
            <w:tcW w:w="487" w:type="dxa"/>
            <w:vAlign w:val="center"/>
          </w:tcPr>
          <w:p w14:paraId="116ED25F" w14:textId="77777777" w:rsidR="00BC18BA" w:rsidRPr="00BC18BA" w:rsidRDefault="00BC18BA" w:rsidP="00BC18BA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3228" w:type="dxa"/>
            <w:vAlign w:val="center"/>
          </w:tcPr>
          <w:p w14:paraId="63893B56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C18BA">
              <w:rPr>
                <w:b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20" w:type="dxa"/>
          </w:tcPr>
          <w:p w14:paraId="22B62E42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Лицензия на право выполнения экспертизы промышленной безопасности виды экспертизы ТУ, ЗС. (Пункт 2 статьи 13 Федерального закона от 21 июля 1997 г. N 116-ФЗ «О промышленной безопасности опасных производственных объектов»).</w:t>
            </w:r>
          </w:p>
          <w:p w14:paraId="42194F8D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Документы, подтверждающие стаж работы (не менее 5 лет) экспертов (пункт 10 приказа Федеральной службы по экологическому, технологическому и атомному надзору №420 от 20.10.2020 г. Об утверждении федеральных норм и правил в области промышленной безопасности «Правила проведения экспертизы промышленной безопасности»).</w:t>
            </w:r>
          </w:p>
          <w:p w14:paraId="600DA931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 xml:space="preserve">• Удостоверения штатных дефектоскопистов не ниже II уровня по каждому виду неразрушающего контроля необходимому для проведения экспертизы промышленной безопасности по объектам экспертизы, аттестованных в соответствии с требованиями (пункт 7.1. «Правил аттестации персонала в области неразрушающего контроля СДАНК-02-2020»). </w:t>
            </w:r>
          </w:p>
          <w:p w14:paraId="072095E5" w14:textId="77777777" w:rsidR="00BC18BA" w:rsidRPr="00BC18BA" w:rsidRDefault="00BC18BA" w:rsidP="00BC18BA">
            <w:pPr>
              <w:tabs>
                <w:tab w:val="left" w:pos="141"/>
                <w:tab w:val="left" w:pos="283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Квалификационные удостоверения экспертов, привлекаемых для проведения экспертизы промышленной безопасности (пункт 19 «Положения об аттестации экспертов в области промышленной безопасности», утверждённым постановлением Правительства Российской Федерации от 28 мая 2015 г. N 509).</w:t>
            </w:r>
          </w:p>
          <w:p w14:paraId="0823248C" w14:textId="77777777" w:rsidR="00BC18BA" w:rsidRPr="00BC18BA" w:rsidRDefault="00BC18BA" w:rsidP="00BC18BA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</w:pPr>
            <w:r w:rsidRPr="00BC18BA">
              <w:t>• Свидетельство об аттестации лаборатории неразрушающего контроля (пункт 9 Приказа Ростехнадзора от 01.12.2020 года №478 «Об утверждении федеральных норм и правил в области промышленной безопасности» Основные требования к проведению неразрушающего контроля технических устройств, зданий и сооружений на опасных производственных объектах) и (пункт 10.9.2. СДАНК-01-2020 «Правила аттестации и основные требования к лабораториям неразрушающего контроля»), либо действующего договора с соответствующей лабораторией.</w:t>
            </w:r>
          </w:p>
        </w:tc>
      </w:tr>
    </w:tbl>
    <w:p w14:paraId="27B12AC7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contextualSpacing/>
        <w:jc w:val="both"/>
      </w:pPr>
      <w:r w:rsidRPr="00BC18BA">
        <w:t xml:space="preserve">Приложение: Глоссарий сокращений. </w:t>
      </w:r>
    </w:p>
    <w:p w14:paraId="52C2DCE6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</w:p>
    <w:p w14:paraId="18A13DC5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  <w:r w:rsidRPr="00BC18BA">
        <w:rPr>
          <w:sz w:val="20"/>
        </w:rPr>
        <w:t>Приложение</w:t>
      </w:r>
    </w:p>
    <w:p w14:paraId="7CCB7CB7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  <w:r w:rsidRPr="00BC18BA">
        <w:rPr>
          <w:sz w:val="20"/>
        </w:rPr>
        <w:t>к Техническому заданию от «___» ____________ 2022г.</w:t>
      </w:r>
    </w:p>
    <w:p w14:paraId="257C63A1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  <w:rPr>
          <w:b/>
          <w:i/>
        </w:rPr>
      </w:pPr>
    </w:p>
    <w:p w14:paraId="3006E7BD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</w:p>
    <w:p w14:paraId="13F505BF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  <w:r w:rsidRPr="00BC18BA">
        <w:rPr>
          <w:b/>
          <w:u w:val="single"/>
        </w:rPr>
        <w:t>Глоссарий сокращений</w:t>
      </w:r>
    </w:p>
    <w:p w14:paraId="39EA19D3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  <w:rPr>
          <w:b/>
          <w:u w:val="single"/>
        </w:rPr>
      </w:pPr>
    </w:p>
    <w:p w14:paraId="64ED7849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 xml:space="preserve">АО «ТЗС» </w:t>
      </w:r>
      <w:r w:rsidRPr="00BC18BA">
        <w:t>– акционерное общество «Топливо-заправочный сервис;</w:t>
      </w:r>
    </w:p>
    <w:p w14:paraId="052C710C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 xml:space="preserve">ЖБО </w:t>
      </w:r>
      <w:r w:rsidRPr="00BC18BA">
        <w:t>– жидкие бытовые отходы;</w:t>
      </w:r>
    </w:p>
    <w:p w14:paraId="14F99BC0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ГСМ</w:t>
      </w:r>
      <w:r w:rsidRPr="00BC18BA">
        <w:t xml:space="preserve"> – горюче-смазочных материалов;</w:t>
      </w:r>
    </w:p>
    <w:p w14:paraId="46D8C5AE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ППН</w:t>
      </w:r>
      <w:r w:rsidRPr="00BC18BA">
        <w:t xml:space="preserve"> – предперронный пункт налива;</w:t>
      </w:r>
    </w:p>
    <w:p w14:paraId="05246F25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АЗС</w:t>
      </w:r>
      <w:r w:rsidRPr="00BC18BA">
        <w:t xml:space="preserve"> – автозаправочная станция;</w:t>
      </w:r>
    </w:p>
    <w:p w14:paraId="61C88421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КАЗС</w:t>
      </w:r>
      <w:r w:rsidRPr="00BC18BA">
        <w:t xml:space="preserve"> – автозаправочная станция контейнерного типа;</w:t>
      </w:r>
    </w:p>
    <w:p w14:paraId="6481CDD6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г.</w:t>
      </w:r>
      <w:r w:rsidRPr="00BC18BA">
        <w:t xml:space="preserve"> – город;</w:t>
      </w:r>
    </w:p>
    <w:p w14:paraId="62C28180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а/п</w:t>
      </w:r>
      <w:r w:rsidRPr="00BC18BA">
        <w:t xml:space="preserve"> – аэропорт;</w:t>
      </w:r>
    </w:p>
    <w:p w14:paraId="5AEF07E1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рег.</w:t>
      </w:r>
      <w:r w:rsidRPr="00BC18BA">
        <w:t xml:space="preserve"> – регистрационный;</w:t>
      </w:r>
    </w:p>
    <w:p w14:paraId="1F0E30A9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РФ</w:t>
      </w:r>
      <w:r w:rsidRPr="00BC18BA">
        <w:t xml:space="preserve"> – Российская Федерация;</w:t>
      </w:r>
    </w:p>
    <w:p w14:paraId="7E6D88C6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 xml:space="preserve">ФЗ </w:t>
      </w:r>
      <w:r w:rsidRPr="00BC18BA">
        <w:t>– Федеральный закон;</w:t>
      </w:r>
    </w:p>
    <w:p w14:paraId="4B251BC6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 xml:space="preserve">ГК РФ </w:t>
      </w:r>
      <w:r w:rsidRPr="00BC18BA">
        <w:t>– Гражданский кодекс Российской Федерации;</w:t>
      </w:r>
    </w:p>
    <w:p w14:paraId="69A760E8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ЛНД</w:t>
      </w:r>
      <w:r w:rsidRPr="00BC18BA">
        <w:t xml:space="preserve"> – локальные нормативные документы;</w:t>
      </w:r>
    </w:p>
    <w:p w14:paraId="553D8649" w14:textId="77777777" w:rsidR="00BC18BA" w:rsidRPr="00BC18BA" w:rsidRDefault="00BC18BA" w:rsidP="00BC18BA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ОПО</w:t>
      </w:r>
      <w:r w:rsidRPr="00BC18BA">
        <w:t xml:space="preserve"> – опасный производственный объект;</w:t>
      </w:r>
    </w:p>
    <w:p w14:paraId="34558ED7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м</w:t>
      </w:r>
      <w:r w:rsidRPr="00BC18BA">
        <w:rPr>
          <w:b/>
          <w:vertAlign w:val="superscript"/>
        </w:rPr>
        <w:t>3</w:t>
      </w:r>
      <w:r w:rsidRPr="00BC18BA">
        <w:rPr>
          <w:vertAlign w:val="superscript"/>
        </w:rPr>
        <w:t xml:space="preserve"> </w:t>
      </w:r>
      <w:r w:rsidRPr="00BC18BA">
        <w:t>– метр кубический;</w:t>
      </w:r>
    </w:p>
    <w:p w14:paraId="51558C4C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л.</w:t>
      </w:r>
      <w:r w:rsidRPr="00BC18BA">
        <w:t xml:space="preserve"> – литр;</w:t>
      </w:r>
    </w:p>
    <w:p w14:paraId="59F4104E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 xml:space="preserve">т </w:t>
      </w:r>
      <w:r w:rsidRPr="00BC18BA">
        <w:t>– тонна;</w:t>
      </w:r>
    </w:p>
    <w:p w14:paraId="0322723B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ПТС</w:t>
      </w:r>
      <w:r w:rsidRPr="00BC18BA">
        <w:t xml:space="preserve"> – паспорт транспортного средства;</w:t>
      </w:r>
    </w:p>
    <w:p w14:paraId="5B84F881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C18BA">
        <w:rPr>
          <w:b/>
        </w:rPr>
        <w:t>ТУ</w:t>
      </w:r>
      <w:r w:rsidRPr="00BC18BA">
        <w:t xml:space="preserve"> - технические устройства; </w:t>
      </w:r>
    </w:p>
    <w:p w14:paraId="173E5A1D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  <w:r w:rsidRPr="00BC18BA">
        <w:rPr>
          <w:b/>
        </w:rPr>
        <w:t>ЗС</w:t>
      </w:r>
      <w:r w:rsidRPr="00BC18BA">
        <w:t xml:space="preserve"> - здания и сооружения.</w:t>
      </w:r>
    </w:p>
    <w:p w14:paraId="4E13CE92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</w:p>
    <w:p w14:paraId="68E88E2E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</w:p>
    <w:tbl>
      <w:tblPr>
        <w:tblStyle w:val="111"/>
        <w:tblW w:w="9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56"/>
      </w:tblGrid>
      <w:tr w:rsidR="00BC18BA" w:rsidRPr="00BC18BA" w14:paraId="49132DDB" w14:textId="77777777" w:rsidTr="00BB162F">
        <w:trPr>
          <w:jc w:val="center"/>
        </w:trPr>
        <w:tc>
          <w:tcPr>
            <w:tcW w:w="4820" w:type="dxa"/>
          </w:tcPr>
          <w:p w14:paraId="3CA35E11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Заказчик:</w:t>
            </w:r>
          </w:p>
          <w:p w14:paraId="625C8678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Коммерческий директор</w:t>
            </w:r>
          </w:p>
          <w:p w14:paraId="129F90B3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АО «ТЗС»</w:t>
            </w:r>
          </w:p>
          <w:p w14:paraId="0E7ED41C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329BE8AD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________________/А.В. Лаврентьев/</w:t>
            </w:r>
          </w:p>
          <w:p w14:paraId="2239F8A9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25052DA2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«___» __________ 2022 г.</w:t>
            </w:r>
          </w:p>
          <w:p w14:paraId="52B46935" w14:textId="77777777" w:rsidR="00BC18BA" w:rsidRPr="00BC18BA" w:rsidRDefault="00BC18BA" w:rsidP="00BC18BA">
            <w:pPr>
              <w:rPr>
                <w:rFonts w:ascii="Times New Roman" w:hAnsi="Times New Roman"/>
                <w:sz w:val="20"/>
                <w:szCs w:val="22"/>
                <w:lang w:eastAsia="en-US"/>
              </w:rPr>
            </w:pPr>
          </w:p>
          <w:p w14:paraId="6E34E96C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8"/>
                <w:szCs w:val="22"/>
                <w:lang w:eastAsia="en-US"/>
              </w:rPr>
              <w:t>М.П.</w:t>
            </w:r>
          </w:p>
        </w:tc>
        <w:tc>
          <w:tcPr>
            <w:tcW w:w="4956" w:type="dxa"/>
          </w:tcPr>
          <w:p w14:paraId="7EEBC5E6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Исполнитель:</w:t>
            </w:r>
          </w:p>
          <w:p w14:paraId="3613F786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 xml:space="preserve"> </w:t>
            </w:r>
          </w:p>
          <w:p w14:paraId="370BA9F8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5846436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14:paraId="530552A5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____________________ /__________/</w:t>
            </w:r>
          </w:p>
          <w:p w14:paraId="0E40546B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4F3437E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«___» _______________2022 г.</w:t>
            </w:r>
          </w:p>
          <w:p w14:paraId="13712293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6482728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6"/>
              </w:rPr>
              <w:t>М.П.</w:t>
            </w:r>
          </w:p>
        </w:tc>
      </w:tr>
    </w:tbl>
    <w:p w14:paraId="7FD2FC01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</w:p>
    <w:p w14:paraId="5C1A9D36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</w:p>
    <w:p w14:paraId="040DFB5C" w14:textId="77777777" w:rsidR="00BC18BA" w:rsidRPr="00BC18BA" w:rsidRDefault="00BC18BA" w:rsidP="00BC18BA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</w:pPr>
    </w:p>
    <w:p w14:paraId="2770AAA0" w14:textId="77777777" w:rsidR="00BC18BA" w:rsidRPr="00BC18BA" w:rsidRDefault="00BC18BA" w:rsidP="00BC18BA">
      <w:pPr>
        <w:tabs>
          <w:tab w:val="left" w:pos="1134"/>
        </w:tabs>
        <w:kinsoku w:val="0"/>
        <w:overflowPunct w:val="0"/>
        <w:autoSpaceDE w:val="0"/>
        <w:autoSpaceDN w:val="0"/>
        <w:jc w:val="both"/>
        <w:sectPr w:rsidR="00BC18BA" w:rsidRPr="00BC18BA" w:rsidSect="00E47175">
          <w:pgSz w:w="11906" w:h="16838"/>
          <w:pgMar w:top="1134" w:right="850" w:bottom="851" w:left="1134" w:header="708" w:footer="708" w:gutter="0"/>
          <w:cols w:space="708"/>
          <w:docGrid w:linePitch="360"/>
        </w:sectPr>
      </w:pPr>
    </w:p>
    <w:p w14:paraId="284E8A6D" w14:textId="77777777" w:rsidR="00BC18BA" w:rsidRPr="00BC18BA" w:rsidRDefault="00BC18BA" w:rsidP="00BC18BA">
      <w:pPr>
        <w:ind w:right="129"/>
        <w:jc w:val="right"/>
        <w:rPr>
          <w:sz w:val="20"/>
        </w:rPr>
      </w:pPr>
      <w:r w:rsidRPr="00BC18BA">
        <w:rPr>
          <w:sz w:val="20"/>
        </w:rPr>
        <w:t>Приложение №2</w:t>
      </w:r>
    </w:p>
    <w:p w14:paraId="68214A51" w14:textId="77777777" w:rsidR="00BC18BA" w:rsidRPr="00BC18BA" w:rsidRDefault="00BC18BA" w:rsidP="00BC18BA">
      <w:pPr>
        <w:ind w:right="129"/>
        <w:jc w:val="right"/>
        <w:rPr>
          <w:sz w:val="20"/>
        </w:rPr>
      </w:pPr>
      <w:r w:rsidRPr="00BC18BA">
        <w:rPr>
          <w:sz w:val="20"/>
        </w:rPr>
        <w:t>к Договору № ________от «__»  ________ 2022 г.</w:t>
      </w:r>
    </w:p>
    <w:p w14:paraId="602CF3A5" w14:textId="77777777" w:rsidR="00BC18BA" w:rsidRPr="00BC18BA" w:rsidRDefault="00BC18BA" w:rsidP="00BC18BA"/>
    <w:p w14:paraId="378BE233" w14:textId="77777777" w:rsidR="00BC18BA" w:rsidRPr="00BC18BA" w:rsidRDefault="00BC18BA" w:rsidP="00BC18BA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</w:p>
    <w:p w14:paraId="0C718F87" w14:textId="77777777" w:rsidR="00BC18BA" w:rsidRPr="00BC18BA" w:rsidRDefault="00BC18BA" w:rsidP="00BC18BA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BC18BA">
        <w:rPr>
          <w:b/>
        </w:rPr>
        <w:t>Информация о цепочке собственников контрагента, включая бенефициаров (в том числе, конечных)</w:t>
      </w:r>
    </w:p>
    <w:p w14:paraId="7B9BEF14" w14:textId="77777777" w:rsidR="00BC18BA" w:rsidRPr="00BC18BA" w:rsidRDefault="00BC18BA" w:rsidP="00BC18BA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BC18BA">
        <w:rPr>
          <w:b/>
        </w:rPr>
        <w:t>(по состоянию на «_____» ___________ 2022 г.)</w:t>
      </w:r>
    </w:p>
    <w:p w14:paraId="282FC595" w14:textId="77777777" w:rsidR="00BC18BA" w:rsidRPr="00BC18BA" w:rsidRDefault="00BC18BA" w:rsidP="00BC18BA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181"/>
      </w:tblGrid>
      <w:tr w:rsidR="00BC18BA" w:rsidRPr="00BC18BA" w14:paraId="4B729EF5" w14:textId="77777777" w:rsidTr="00BB162F">
        <w:tc>
          <w:tcPr>
            <w:tcW w:w="5501" w:type="dxa"/>
            <w:gridSpan w:val="5"/>
            <w:shd w:val="pct10" w:color="auto" w:fill="auto"/>
          </w:tcPr>
          <w:p w14:paraId="4BBBAD96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10229" w:type="dxa"/>
            <w:gridSpan w:val="7"/>
            <w:shd w:val="pct10" w:color="auto" w:fill="auto"/>
          </w:tcPr>
          <w:p w14:paraId="79FF1FC4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BC18BA" w:rsidRPr="00BC18BA" w14:paraId="63AC28E1" w14:textId="77777777" w:rsidTr="00BB162F">
        <w:tc>
          <w:tcPr>
            <w:tcW w:w="326" w:type="dxa"/>
            <w:shd w:val="pct10" w:color="auto" w:fill="auto"/>
            <w:vAlign w:val="center"/>
          </w:tcPr>
          <w:p w14:paraId="0749077B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14:paraId="17B0B16F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305" w:type="dxa"/>
            <w:shd w:val="pct10" w:color="auto" w:fill="auto"/>
            <w:vAlign w:val="center"/>
          </w:tcPr>
          <w:p w14:paraId="7093A831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225" w:type="dxa"/>
            <w:shd w:val="pct10" w:color="auto" w:fill="auto"/>
            <w:vAlign w:val="center"/>
          </w:tcPr>
          <w:p w14:paraId="6BA85AD5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584" w:type="dxa"/>
            <w:shd w:val="pct10" w:color="auto" w:fill="auto"/>
            <w:vAlign w:val="center"/>
          </w:tcPr>
          <w:p w14:paraId="34B1811C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6" w:type="dxa"/>
            <w:shd w:val="pct10" w:color="auto" w:fill="auto"/>
            <w:vAlign w:val="center"/>
          </w:tcPr>
          <w:p w14:paraId="18B2E006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14:paraId="2148F948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808" w:type="dxa"/>
            <w:shd w:val="pct10" w:color="auto" w:fill="auto"/>
            <w:vAlign w:val="center"/>
          </w:tcPr>
          <w:p w14:paraId="0790145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120" w:type="dxa"/>
            <w:shd w:val="pct10" w:color="auto" w:fill="auto"/>
            <w:vAlign w:val="center"/>
          </w:tcPr>
          <w:p w14:paraId="3D698854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584" w:type="dxa"/>
            <w:shd w:val="pct10" w:color="auto" w:fill="auto"/>
            <w:vAlign w:val="center"/>
          </w:tcPr>
          <w:p w14:paraId="149FCADF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3149" w:type="dxa"/>
            <w:shd w:val="pct10" w:color="auto" w:fill="auto"/>
            <w:vAlign w:val="center"/>
          </w:tcPr>
          <w:p w14:paraId="5136840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181" w:type="dxa"/>
            <w:shd w:val="pct10" w:color="auto" w:fill="auto"/>
            <w:vAlign w:val="center"/>
          </w:tcPr>
          <w:p w14:paraId="33732701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BC18BA">
              <w:rPr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BC18BA" w:rsidRPr="00BC18BA" w14:paraId="777AAE95" w14:textId="77777777" w:rsidTr="00BB162F">
        <w:tc>
          <w:tcPr>
            <w:tcW w:w="326" w:type="dxa"/>
            <w:shd w:val="clear" w:color="auto" w:fill="auto"/>
          </w:tcPr>
          <w:p w14:paraId="5EA91F9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192D0A18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6FE8FD54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14:paraId="584B6BB6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60700A0B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14:paraId="453E3B89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7F7ED40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14:paraId="3F99FC65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14:paraId="11748A55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3EEB97F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6F321507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6F5DAB1F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C18BA" w:rsidRPr="00BC18BA" w14:paraId="53B5C4C9" w14:textId="77777777" w:rsidTr="00BB162F">
        <w:tc>
          <w:tcPr>
            <w:tcW w:w="326" w:type="dxa"/>
            <w:shd w:val="clear" w:color="auto" w:fill="auto"/>
          </w:tcPr>
          <w:p w14:paraId="388880BE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67BFC12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262D87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14:paraId="6517A73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57761210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14:paraId="679FD50A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79BCC9AE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14:paraId="5A920B60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14:paraId="2FCB42C2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3CCE0FF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05E06C49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0DA6D13D" w14:textId="77777777" w:rsidR="00BC18BA" w:rsidRPr="00BC18BA" w:rsidRDefault="00BC18BA" w:rsidP="00BC18BA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7F4B32A0" w14:textId="77777777" w:rsidR="00BC18BA" w:rsidRPr="00BC18BA" w:rsidRDefault="00BC18BA" w:rsidP="00BC18BA"/>
    <w:tbl>
      <w:tblPr>
        <w:tblStyle w:val="111"/>
        <w:tblW w:w="119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131"/>
        <w:gridCol w:w="4956"/>
      </w:tblGrid>
      <w:tr w:rsidR="00BC18BA" w:rsidRPr="00BC18BA" w14:paraId="23B4DE3F" w14:textId="77777777" w:rsidTr="00BB162F">
        <w:trPr>
          <w:jc w:val="center"/>
        </w:trPr>
        <w:tc>
          <w:tcPr>
            <w:tcW w:w="4820" w:type="dxa"/>
          </w:tcPr>
          <w:p w14:paraId="02E21BA4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Заказчик:</w:t>
            </w:r>
          </w:p>
          <w:p w14:paraId="374B0B44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Коммерческий директор</w:t>
            </w:r>
          </w:p>
          <w:p w14:paraId="54FBFB62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АО «ТЗС»</w:t>
            </w:r>
          </w:p>
          <w:p w14:paraId="61E7BA9D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11EEF4FA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________________/А.В. Лаврентьев/</w:t>
            </w:r>
          </w:p>
          <w:p w14:paraId="1738C96E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789433AF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«___» __________ 2022 г.</w:t>
            </w:r>
          </w:p>
          <w:p w14:paraId="688FBFA7" w14:textId="77777777" w:rsidR="00BC18BA" w:rsidRPr="00BC18BA" w:rsidRDefault="00BC18BA" w:rsidP="00BC18BA">
            <w:pPr>
              <w:rPr>
                <w:rFonts w:ascii="Times New Roman" w:hAnsi="Times New Roman"/>
                <w:sz w:val="20"/>
                <w:szCs w:val="22"/>
                <w:lang w:eastAsia="en-US"/>
              </w:rPr>
            </w:pPr>
          </w:p>
          <w:p w14:paraId="6DB845E7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8"/>
                <w:szCs w:val="22"/>
                <w:lang w:eastAsia="en-US"/>
              </w:rPr>
              <w:t>М.П.</w:t>
            </w:r>
          </w:p>
        </w:tc>
        <w:tc>
          <w:tcPr>
            <w:tcW w:w="2131" w:type="dxa"/>
          </w:tcPr>
          <w:p w14:paraId="515E9FC2" w14:textId="77777777" w:rsidR="00BC18BA" w:rsidRPr="00BC18BA" w:rsidRDefault="00BC18BA" w:rsidP="00BC18BA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956" w:type="dxa"/>
          </w:tcPr>
          <w:p w14:paraId="3623C499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Исполнитель:</w:t>
            </w:r>
          </w:p>
          <w:p w14:paraId="1539E35F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</w:rPr>
            </w:pPr>
          </w:p>
          <w:p w14:paraId="68D4796B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</w:rPr>
            </w:pPr>
          </w:p>
          <w:p w14:paraId="3A42E9C5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14:paraId="340EF39F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____________________ /__________/</w:t>
            </w:r>
          </w:p>
          <w:p w14:paraId="3CA4F86C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FDB2306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«___» _______________2022 г.</w:t>
            </w:r>
          </w:p>
          <w:p w14:paraId="34DB6436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FA04CF3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6"/>
              </w:rPr>
              <w:t>М.П.</w:t>
            </w:r>
          </w:p>
        </w:tc>
      </w:tr>
    </w:tbl>
    <w:p w14:paraId="6CBED3CD" w14:textId="77777777" w:rsidR="00BC18BA" w:rsidRPr="00BC18BA" w:rsidRDefault="00BC18BA" w:rsidP="00BC18BA">
      <w:pPr>
        <w:jc w:val="both"/>
        <w:rPr>
          <w:rFonts w:eastAsia="Calibri"/>
          <w:lang w:eastAsia="en-US"/>
        </w:rPr>
        <w:sectPr w:rsidR="00BC18BA" w:rsidRPr="00BC18BA" w:rsidSect="00E47175">
          <w:pgSz w:w="16838" w:h="11906" w:orient="landscape"/>
          <w:pgMar w:top="709" w:right="1134" w:bottom="851" w:left="851" w:header="709" w:footer="709" w:gutter="0"/>
          <w:cols w:space="708"/>
          <w:docGrid w:linePitch="360"/>
        </w:sectPr>
      </w:pPr>
    </w:p>
    <w:p w14:paraId="6FD05329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BC18BA" w:rsidRPr="00BC18BA" w14:paraId="303ADE59" w14:textId="77777777" w:rsidTr="00BB162F">
        <w:trPr>
          <w:trHeight w:val="596"/>
        </w:trPr>
        <w:tc>
          <w:tcPr>
            <w:tcW w:w="10306" w:type="dxa"/>
          </w:tcPr>
          <w:p w14:paraId="2613371E" w14:textId="77777777" w:rsidR="00BC18BA" w:rsidRPr="00BC18BA" w:rsidRDefault="00BC18BA" w:rsidP="00BC18BA">
            <w:pPr>
              <w:jc w:val="right"/>
              <w:rPr>
                <w:rFonts w:eastAsia="Calibri"/>
                <w:sz w:val="20"/>
                <w:lang w:eastAsia="en-US"/>
              </w:rPr>
            </w:pPr>
            <w:r w:rsidRPr="00BC18BA">
              <w:rPr>
                <w:rFonts w:eastAsia="Calibri"/>
                <w:sz w:val="20"/>
                <w:lang w:eastAsia="en-US"/>
              </w:rPr>
              <w:t>Приложение № 3</w:t>
            </w:r>
          </w:p>
          <w:p w14:paraId="4A36510A" w14:textId="77777777" w:rsidR="00BC18BA" w:rsidRPr="00BC18BA" w:rsidRDefault="00BC18BA" w:rsidP="00BC18BA">
            <w:pPr>
              <w:jc w:val="right"/>
              <w:rPr>
                <w:rFonts w:eastAsia="Calibri"/>
                <w:bCs/>
                <w:sz w:val="20"/>
                <w:lang w:eastAsia="en-US"/>
              </w:rPr>
            </w:pPr>
            <w:r w:rsidRPr="00BC18BA">
              <w:rPr>
                <w:rFonts w:eastAsia="Calibri"/>
                <w:sz w:val="20"/>
                <w:lang w:eastAsia="en-US"/>
              </w:rPr>
              <w:t xml:space="preserve">к Договору № _______от «___»_______2022 г. </w:t>
            </w:r>
          </w:p>
          <w:p w14:paraId="20CFCFFD" w14:textId="77777777" w:rsidR="00BC18BA" w:rsidRPr="00BC18BA" w:rsidRDefault="00BC18BA" w:rsidP="00BC18BA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  <w:p w14:paraId="5F6AF134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24B43EFE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BC18BA">
              <w:rPr>
                <w:rFonts w:eastAsia="Calibri"/>
                <w:b/>
                <w:bCs/>
                <w:lang w:eastAsia="en-US"/>
              </w:rPr>
              <w:t>СПИСОК</w:t>
            </w:r>
          </w:p>
          <w:p w14:paraId="31E16DB7" w14:textId="77777777" w:rsidR="00BC18BA" w:rsidRPr="00BC18BA" w:rsidRDefault="00BC18BA" w:rsidP="00BC18BA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BC18BA">
              <w:rPr>
                <w:rFonts w:eastAsia="Calibri"/>
                <w:b/>
                <w:bCs/>
                <w:lang w:eastAsia="en-US"/>
              </w:rPr>
              <w:t>Субисполнителей</w:t>
            </w:r>
          </w:p>
        </w:tc>
      </w:tr>
      <w:tr w:rsidR="00BC18BA" w:rsidRPr="00BC18BA" w14:paraId="49880DAE" w14:textId="77777777" w:rsidTr="00BB162F">
        <w:tc>
          <w:tcPr>
            <w:tcW w:w="10306" w:type="dxa"/>
          </w:tcPr>
          <w:p w14:paraId="5D70C024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BC18BA">
              <w:rPr>
                <w:rFonts w:eastAsia="Calibri"/>
                <w:bCs/>
                <w:lang w:eastAsia="en-US"/>
              </w:rPr>
              <w:t xml:space="preserve">Заказчик: АО «ТЗС» </w:t>
            </w:r>
          </w:p>
        </w:tc>
      </w:tr>
      <w:tr w:rsidR="00BC18BA" w:rsidRPr="00BC18BA" w14:paraId="1D53AED9" w14:textId="77777777" w:rsidTr="00BB162F">
        <w:tc>
          <w:tcPr>
            <w:tcW w:w="10306" w:type="dxa"/>
          </w:tcPr>
          <w:p w14:paraId="03819592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BC18BA">
              <w:rPr>
                <w:rFonts w:eastAsia="Calibri"/>
                <w:bCs/>
                <w:lang w:eastAsia="en-US"/>
              </w:rPr>
              <w:t>Исполнитель: ООО «_________________»</w:t>
            </w:r>
          </w:p>
        </w:tc>
      </w:tr>
      <w:tr w:rsidR="00BC18BA" w:rsidRPr="00BC18BA" w14:paraId="5491B53F" w14:textId="77777777" w:rsidTr="00BB162F">
        <w:tc>
          <w:tcPr>
            <w:tcW w:w="10306" w:type="dxa"/>
          </w:tcPr>
          <w:p w14:paraId="2E678623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BC18BA" w:rsidRPr="00BC18BA" w14:paraId="05D96127" w14:textId="77777777" w:rsidTr="00BB162F">
        <w:tc>
          <w:tcPr>
            <w:tcW w:w="10306" w:type="dxa"/>
          </w:tcPr>
          <w:tbl>
            <w:tblPr>
              <w:tblpPr w:leftFromText="180" w:rightFromText="180" w:vertAnchor="text" w:horzAnchor="margin" w:tblpXSpec="center" w:tblpY="66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BC18BA" w:rsidRPr="00BC18BA" w14:paraId="40EB82DC" w14:textId="77777777" w:rsidTr="00BB162F">
              <w:trPr>
                <w:trHeight w:val="690"/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30521" w14:textId="77777777" w:rsidR="00BC18BA" w:rsidRPr="00BC18BA" w:rsidRDefault="00BC18BA" w:rsidP="00BC18BA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№</w:t>
                  </w:r>
                </w:p>
                <w:p w14:paraId="4448BB9F" w14:textId="77777777" w:rsidR="00BC18BA" w:rsidRPr="00BC18BA" w:rsidRDefault="00BC18BA" w:rsidP="00BC18BA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2ADAF" w14:textId="77777777" w:rsidR="00BC18BA" w:rsidRPr="00BC18BA" w:rsidRDefault="00BC18BA" w:rsidP="00BC18BA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DF422" w14:textId="77777777" w:rsidR="00BC18BA" w:rsidRPr="00BC18BA" w:rsidRDefault="00BC18BA" w:rsidP="00BC18BA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Состав выполняемых работ и сумма договора субподряда (</w:t>
                  </w:r>
                  <w:r w:rsidRPr="00BC18BA">
                    <w:rPr>
                      <w:rFonts w:eastAsia="Calibri"/>
                      <w:bCs/>
                      <w:lang w:eastAsia="en-US"/>
                    </w:rPr>
                    <w:t>тыс. рублей)</w:t>
                  </w:r>
                </w:p>
              </w:tc>
            </w:tr>
            <w:tr w:rsidR="00BC18BA" w:rsidRPr="00BC18BA" w14:paraId="329E9681" w14:textId="77777777" w:rsidTr="00BB162F">
              <w:trPr>
                <w:trHeight w:val="690"/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808D7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7EE8F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79E3E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  <w:tr w:rsidR="00BC18BA" w:rsidRPr="00BC18BA" w14:paraId="24A349AE" w14:textId="77777777" w:rsidTr="00BB162F">
              <w:trPr>
                <w:trHeight w:val="690"/>
                <w:jc w:val="center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08E96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ABB0C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6C228" w14:textId="77777777" w:rsidR="00BC18BA" w:rsidRPr="00BC18BA" w:rsidRDefault="00BC18BA" w:rsidP="00BC18BA">
                  <w:pPr>
                    <w:jc w:val="center"/>
                    <w:rPr>
                      <w:rFonts w:eastAsia="Calibri"/>
                      <w:lang w:eastAsia="en-US"/>
                    </w:rPr>
                  </w:pPr>
                  <w:r w:rsidRPr="00BC18BA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</w:tbl>
          <w:p w14:paraId="274E6730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C18BA" w:rsidRPr="00BC18BA" w14:paraId="224D3074" w14:textId="77777777" w:rsidTr="00BB162F">
        <w:tc>
          <w:tcPr>
            <w:tcW w:w="10306" w:type="dxa"/>
          </w:tcPr>
          <w:p w14:paraId="7F70B7EE" w14:textId="77777777" w:rsidR="00BC18BA" w:rsidRPr="00BC18BA" w:rsidRDefault="00BC18BA" w:rsidP="00BC18BA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C18BA" w:rsidRPr="00BC18BA" w14:paraId="3BC9BF6F" w14:textId="77777777" w:rsidTr="00BB162F">
        <w:tc>
          <w:tcPr>
            <w:tcW w:w="10306" w:type="dxa"/>
          </w:tcPr>
          <w:p w14:paraId="0648A9E3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2CAA117A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lang w:eastAsia="en-US"/>
              </w:rPr>
            </w:pPr>
            <w:r w:rsidRPr="00BC18BA">
              <w:rPr>
                <w:rFonts w:eastAsia="Calibri"/>
                <w:bCs/>
                <w:lang w:eastAsia="en-US"/>
              </w:rPr>
              <w:t>_______________                   ____________________    ___________________________</w:t>
            </w:r>
          </w:p>
          <w:p w14:paraId="136D4F03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vertAlign w:val="superscript"/>
                <w:lang w:eastAsia="en-US"/>
              </w:rPr>
            </w:pPr>
            <w:r w:rsidRPr="00BC18BA">
              <w:rPr>
                <w:rFonts w:eastAsia="Calibri"/>
                <w:bCs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14:paraId="637CE9D3" w14:textId="77777777" w:rsidR="00BC18BA" w:rsidRPr="00BC18BA" w:rsidRDefault="00BC18BA" w:rsidP="00BC18BA">
            <w:pPr>
              <w:jc w:val="both"/>
              <w:rPr>
                <w:rFonts w:eastAsia="Calibri"/>
                <w:lang w:eastAsia="en-US"/>
              </w:rPr>
            </w:pPr>
          </w:p>
          <w:p w14:paraId="4A232549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415A2EFF" w14:textId="77777777" w:rsidR="00BC18BA" w:rsidRPr="00BC18BA" w:rsidRDefault="00BC18BA" w:rsidP="00BC18BA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tbl>
      <w:tblPr>
        <w:tblStyle w:val="111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283"/>
        <w:gridCol w:w="4253"/>
      </w:tblGrid>
      <w:tr w:rsidR="00BC18BA" w:rsidRPr="00BC18BA" w14:paraId="4ECCEAD4" w14:textId="77777777" w:rsidTr="00BB162F">
        <w:trPr>
          <w:jc w:val="center"/>
        </w:trPr>
        <w:tc>
          <w:tcPr>
            <w:tcW w:w="5529" w:type="dxa"/>
          </w:tcPr>
          <w:p w14:paraId="45C1D426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Заказчик:</w:t>
            </w:r>
          </w:p>
          <w:p w14:paraId="37F492F1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Коммерческий директор</w:t>
            </w:r>
          </w:p>
          <w:p w14:paraId="3CB5F8EC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АО «ТЗС»</w:t>
            </w:r>
          </w:p>
          <w:p w14:paraId="2C1B599E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3049BABF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________________/А.В. Лаврентьев И.А./</w:t>
            </w:r>
          </w:p>
          <w:p w14:paraId="178DFBA5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</w:p>
          <w:p w14:paraId="3CFB9CA4" w14:textId="77777777" w:rsidR="00BC18BA" w:rsidRPr="00BC18BA" w:rsidRDefault="00BC18BA" w:rsidP="00BC18BA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BC18BA">
              <w:rPr>
                <w:rFonts w:ascii="Times New Roman" w:hAnsi="Times New Roman"/>
                <w:szCs w:val="22"/>
                <w:lang w:eastAsia="en-US"/>
              </w:rPr>
              <w:t>«___» __________ 2022 г.</w:t>
            </w:r>
          </w:p>
          <w:p w14:paraId="1BB52628" w14:textId="77777777" w:rsidR="00BC18BA" w:rsidRPr="00BC18BA" w:rsidRDefault="00BC18BA" w:rsidP="00BC18BA">
            <w:pPr>
              <w:rPr>
                <w:rFonts w:ascii="Times New Roman" w:hAnsi="Times New Roman"/>
                <w:sz w:val="20"/>
                <w:szCs w:val="22"/>
                <w:lang w:eastAsia="en-US"/>
              </w:rPr>
            </w:pPr>
          </w:p>
          <w:p w14:paraId="0F859990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8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14:paraId="1360D24D" w14:textId="77777777" w:rsidR="00BC18BA" w:rsidRPr="00BC18BA" w:rsidRDefault="00BC18BA" w:rsidP="00BC18BA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3" w:type="dxa"/>
          </w:tcPr>
          <w:p w14:paraId="0470952A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Исполнитель:</w:t>
            </w:r>
          </w:p>
          <w:p w14:paraId="6E1720C8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</w:rPr>
            </w:pPr>
          </w:p>
          <w:p w14:paraId="08517F29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</w:rPr>
            </w:pPr>
          </w:p>
          <w:p w14:paraId="39880DF4" w14:textId="77777777" w:rsidR="00BC18BA" w:rsidRPr="00BC18BA" w:rsidRDefault="00BC18BA" w:rsidP="00BC18BA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14:paraId="338C1D1D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____________________ /__________/</w:t>
            </w:r>
          </w:p>
          <w:p w14:paraId="2145A25A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7720EBF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</w:rPr>
              <w:t>«___» _______________2022 г.</w:t>
            </w:r>
          </w:p>
          <w:p w14:paraId="3DAC63C5" w14:textId="77777777" w:rsidR="00BC18BA" w:rsidRPr="00BC18BA" w:rsidRDefault="00BC18BA" w:rsidP="00BC18BA">
            <w:pPr>
              <w:widowControl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97C40C1" w14:textId="77777777" w:rsidR="00BC18BA" w:rsidRPr="00BC18BA" w:rsidRDefault="00BC18BA" w:rsidP="00BC18BA">
            <w:pPr>
              <w:rPr>
                <w:rFonts w:ascii="Times New Roman" w:hAnsi="Times New Roman"/>
              </w:rPr>
            </w:pPr>
            <w:r w:rsidRPr="00BC18BA">
              <w:rPr>
                <w:rFonts w:ascii="Times New Roman" w:hAnsi="Times New Roman"/>
                <w:sz w:val="16"/>
              </w:rPr>
              <w:t>М.П.</w:t>
            </w:r>
          </w:p>
        </w:tc>
      </w:tr>
    </w:tbl>
    <w:p w14:paraId="2659A221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57ADA108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3B078FF7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2C2ACB53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00C70BC5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6F1B2528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7F6D7041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24787B9B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3D2AA4E1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28040EBA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3EB5B7E2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5C5C296C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56AE09A5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6DB4F0FB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518DB88E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44EE04AA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7A35C8DE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7C67E80D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393E4138" w14:textId="77777777" w:rsidR="00BC18BA" w:rsidRPr="00BC18BA" w:rsidRDefault="00BC18BA" w:rsidP="00BC18BA">
      <w:pPr>
        <w:jc w:val="both"/>
        <w:rPr>
          <w:rFonts w:eastAsia="Calibri"/>
          <w:lang w:eastAsia="en-US"/>
        </w:rPr>
      </w:pPr>
    </w:p>
    <w:p w14:paraId="2458DCFC" w14:textId="77777777" w:rsidR="00BC18BA" w:rsidRPr="00BC18BA" w:rsidRDefault="00BC18BA" w:rsidP="00BC18BA">
      <w:pPr>
        <w:jc w:val="right"/>
        <w:rPr>
          <w:sz w:val="20"/>
        </w:rPr>
      </w:pPr>
    </w:p>
    <w:p w14:paraId="002268A5" w14:textId="77777777" w:rsidR="00BC18BA" w:rsidRPr="00BC18BA" w:rsidRDefault="00BC18BA" w:rsidP="00BC18BA">
      <w:pPr>
        <w:rPr>
          <w:sz w:val="20"/>
        </w:rPr>
      </w:pPr>
      <w:r w:rsidRPr="00BC18BA">
        <w:rPr>
          <w:sz w:val="20"/>
        </w:rPr>
        <w:t>Фирменный бланк</w:t>
      </w:r>
    </w:p>
    <w:p w14:paraId="43154527" w14:textId="77777777" w:rsidR="00BC18BA" w:rsidRPr="00BC18BA" w:rsidRDefault="00BC18BA" w:rsidP="00BC18BA">
      <w:pPr>
        <w:jc w:val="right"/>
        <w:rPr>
          <w:sz w:val="20"/>
        </w:rPr>
      </w:pPr>
      <w:r w:rsidRPr="00BC18BA">
        <w:rPr>
          <w:sz w:val="20"/>
        </w:rPr>
        <w:t xml:space="preserve">                                                                  Приложение №4</w:t>
      </w:r>
    </w:p>
    <w:p w14:paraId="220AC063" w14:textId="77777777" w:rsidR="00BC18BA" w:rsidRPr="00BC18BA" w:rsidRDefault="00BC18BA" w:rsidP="00BC18BA">
      <w:pPr>
        <w:jc w:val="right"/>
        <w:rPr>
          <w:sz w:val="20"/>
        </w:rPr>
      </w:pPr>
      <w:r w:rsidRPr="00BC18BA">
        <w:rPr>
          <w:sz w:val="20"/>
        </w:rPr>
        <w:t>к Договору № ____от «__»  ________ 2022 г.</w:t>
      </w:r>
    </w:p>
    <w:p w14:paraId="11836850" w14:textId="77777777" w:rsidR="00BC18BA" w:rsidRPr="00BC18BA" w:rsidRDefault="00BC18BA" w:rsidP="00BC18BA">
      <w:pPr>
        <w:jc w:val="right"/>
        <w:rPr>
          <w:b/>
        </w:rPr>
      </w:pPr>
    </w:p>
    <w:p w14:paraId="79459070" w14:textId="77777777" w:rsidR="00BC18BA" w:rsidRPr="00BC18BA" w:rsidRDefault="00BC18BA" w:rsidP="00BC18BA">
      <w:pPr>
        <w:jc w:val="center"/>
        <w:rPr>
          <w:b/>
        </w:rPr>
      </w:pPr>
      <w:r w:rsidRPr="00BC18BA">
        <w:rPr>
          <w:b/>
        </w:rPr>
        <w:t>ФОРМА</w:t>
      </w:r>
    </w:p>
    <w:p w14:paraId="7CC30E8C" w14:textId="77777777" w:rsidR="00BC18BA" w:rsidRPr="00BC18BA" w:rsidRDefault="00BC18BA" w:rsidP="00BC18BA">
      <w:pPr>
        <w:jc w:val="center"/>
        <w:rPr>
          <w:b/>
        </w:rPr>
      </w:pPr>
      <w:r w:rsidRPr="00BC18BA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212066C" w14:textId="77777777" w:rsidR="00BC18BA" w:rsidRPr="00BC18BA" w:rsidRDefault="00BC18BA" w:rsidP="00BC18BA">
      <w:r w:rsidRPr="00BC18BA">
        <w:t xml:space="preserve"> </w:t>
      </w:r>
    </w:p>
    <w:p w14:paraId="688D36EC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Настоящим, Общество с ограниченной ответственностью «________________», адрес местонахождения (юридический адрес): __________________________________; фактический адрес: _______________________________, свидетельство о регистрации: __________________________________, выдано Инспекцией Федеральной налоговой службы России по ____________________________ 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__.__.2022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 _______________2022 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0C80E5D6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FDFE03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14:paraId="76068690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14:paraId="73653B78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0DA75FDC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691538BC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6E2E7EE1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 xml:space="preserve">Генеральный директор </w:t>
      </w:r>
    </w:p>
    <w:p w14:paraId="08C65DE0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t>ООО «________________»                         _________________/__________________/</w:t>
      </w:r>
    </w:p>
    <w:p w14:paraId="3D0C0FA6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12C132C4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18C54C6B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641155B9" w14:textId="77777777" w:rsidR="00BC18BA" w:rsidRPr="00BC18BA" w:rsidRDefault="00BC18BA" w:rsidP="00BC18BA">
      <w:pPr>
        <w:ind w:firstLine="708"/>
        <w:jc w:val="both"/>
        <w:rPr>
          <w:sz w:val="22"/>
        </w:rPr>
      </w:pPr>
    </w:p>
    <w:p w14:paraId="08128489" w14:textId="77777777" w:rsidR="00BC18BA" w:rsidRPr="00BC18BA" w:rsidRDefault="00BC18BA" w:rsidP="00BC18BA">
      <w:pPr>
        <w:ind w:firstLine="708"/>
        <w:jc w:val="both"/>
        <w:rPr>
          <w:sz w:val="22"/>
        </w:rPr>
      </w:pPr>
      <w:r w:rsidRPr="00BC18BA">
        <w:rPr>
          <w:sz w:val="22"/>
        </w:rPr>
        <w:t>«_____» _______________ 2022 г.</w:t>
      </w:r>
    </w:p>
    <w:p w14:paraId="49732594" w14:textId="77777777" w:rsidR="00BC18BA" w:rsidRPr="00BC18BA" w:rsidRDefault="00BC18BA" w:rsidP="00BC18BA">
      <w:pPr>
        <w:jc w:val="both"/>
        <w:rPr>
          <w:sz w:val="22"/>
        </w:rPr>
      </w:pPr>
    </w:p>
    <w:p w14:paraId="7A9439D0" w14:textId="77777777" w:rsidR="00B16682" w:rsidRPr="00462F34" w:rsidRDefault="00B16682" w:rsidP="000C0AD4">
      <w:pPr>
        <w:pStyle w:val="11"/>
        <w:tabs>
          <w:tab w:val="left" w:pos="567"/>
        </w:tabs>
        <w:ind w:left="284"/>
        <w:jc w:val="center"/>
        <w:rPr>
          <w:b/>
        </w:rPr>
      </w:pPr>
      <w:bookmarkStart w:id="0" w:name="_GoBack"/>
      <w:bookmarkEnd w:id="0"/>
    </w:p>
    <w:sectPr w:rsidR="00B16682" w:rsidRPr="00462F34" w:rsidSect="00BC18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CF322" w14:textId="77777777" w:rsidR="00D35281" w:rsidRDefault="00D35281" w:rsidP="00C163EE">
      <w:r>
        <w:separator/>
      </w:r>
    </w:p>
  </w:endnote>
  <w:endnote w:type="continuationSeparator" w:id="0">
    <w:p w14:paraId="7441F221" w14:textId="77777777" w:rsidR="00D35281" w:rsidRDefault="00D35281" w:rsidP="00C163EE">
      <w:r>
        <w:continuationSeparator/>
      </w:r>
    </w:p>
  </w:endnote>
  <w:endnote w:type="continuationNotice" w:id="1">
    <w:p w14:paraId="1C0802D0" w14:textId="77777777" w:rsidR="00D35281" w:rsidRDefault="00D35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DEAAD" w14:textId="77777777" w:rsidR="00D35281" w:rsidRDefault="00D35281" w:rsidP="00C163EE">
      <w:r>
        <w:separator/>
      </w:r>
    </w:p>
  </w:footnote>
  <w:footnote w:type="continuationSeparator" w:id="0">
    <w:p w14:paraId="23D06065" w14:textId="77777777" w:rsidR="00D35281" w:rsidRDefault="00D35281" w:rsidP="00C163EE">
      <w:r>
        <w:continuationSeparator/>
      </w:r>
    </w:p>
  </w:footnote>
  <w:footnote w:type="continuationNotice" w:id="1">
    <w:p w14:paraId="2BABD595" w14:textId="77777777" w:rsidR="00D35281" w:rsidRDefault="00D352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a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6" w15:restartNumberingAfterBreak="0">
    <w:nsid w:val="148B39B7"/>
    <w:multiLevelType w:val="hybridMultilevel"/>
    <w:tmpl w:val="9432DE8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72075"/>
    <w:multiLevelType w:val="hybridMultilevel"/>
    <w:tmpl w:val="AFAE4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81A85"/>
    <w:multiLevelType w:val="multilevel"/>
    <w:tmpl w:val="EA78A7D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B02031"/>
    <w:multiLevelType w:val="multilevel"/>
    <w:tmpl w:val="595ED264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11"/>
  </w:num>
  <w:num w:numId="10">
    <w:abstractNumId w:val="22"/>
  </w:num>
  <w:num w:numId="11">
    <w:abstractNumId w:val="14"/>
  </w:num>
  <w:num w:numId="12">
    <w:abstractNumId w:val="4"/>
  </w:num>
  <w:num w:numId="13">
    <w:abstractNumId w:val="12"/>
  </w:num>
  <w:num w:numId="14">
    <w:abstractNumId w:val="18"/>
  </w:num>
  <w:num w:numId="15">
    <w:abstractNumId w:val="0"/>
  </w:num>
  <w:num w:numId="16">
    <w:abstractNumId w:val="5"/>
  </w:num>
  <w:num w:numId="17">
    <w:abstractNumId w:val="17"/>
  </w:num>
  <w:num w:numId="18">
    <w:abstractNumId w:val="21"/>
  </w:num>
  <w:num w:numId="19">
    <w:abstractNumId w:val="9"/>
  </w:num>
  <w:num w:numId="20">
    <w:abstractNumId w:val="16"/>
  </w:num>
  <w:num w:numId="21">
    <w:abstractNumId w:val="8"/>
  </w:num>
  <w:num w:numId="22">
    <w:abstractNumId w:val="20"/>
  </w:num>
  <w:num w:numId="2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0AD4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021C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4697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5684B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6682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18BA"/>
    <w:rsid w:val="00BC3EFB"/>
    <w:rsid w:val="00BD0B8E"/>
    <w:rsid w:val="00BD69C4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281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D2FF5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8473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link w:val="40"/>
    <w:autoRedefine/>
    <w:uiPriority w:val="99"/>
    <w:qFormat/>
    <w:rsid w:val="00B16682"/>
    <w:pPr>
      <w:widowControl w:val="0"/>
      <w:suppressAutoHyphens/>
      <w:kinsoku w:val="0"/>
      <w:overflowPunct w:val="0"/>
      <w:autoSpaceDE w:val="0"/>
      <w:autoSpaceDN w:val="0"/>
      <w:spacing w:before="240" w:after="120"/>
      <w:jc w:val="both"/>
      <w:outlineLvl w:val="3"/>
    </w:pPr>
    <w:rPr>
      <w:bCs/>
      <w:iCs/>
      <w:szCs w:val="28"/>
    </w:rPr>
  </w:style>
  <w:style w:type="paragraph" w:styleId="5">
    <w:name w:val="heading 5"/>
    <w:basedOn w:val="a0"/>
    <w:next w:val="a0"/>
    <w:link w:val="50"/>
    <w:unhideWhenUsed/>
    <w:qFormat/>
    <w:rsid w:val="00BC18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0"/>
    <w:next w:val="a0"/>
    <w:link w:val="70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4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0"/>
    <w:link w:val="a6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7">
    <w:name w:val="annotation reference"/>
    <w:rsid w:val="00970079"/>
    <w:rPr>
      <w:sz w:val="16"/>
      <w:szCs w:val="16"/>
    </w:rPr>
  </w:style>
  <w:style w:type="paragraph" w:styleId="a">
    <w:name w:val="annotation text"/>
    <w:basedOn w:val="a0"/>
    <w:link w:val="a8"/>
    <w:rsid w:val="00970079"/>
    <w:rPr>
      <w:sz w:val="20"/>
      <w:szCs w:val="20"/>
    </w:rPr>
  </w:style>
  <w:style w:type="character" w:customStyle="1" w:styleId="a8">
    <w:name w:val="Текст примечания Знак"/>
    <w:basedOn w:val="a1"/>
    <w:link w:val="a"/>
    <w:rsid w:val="00970079"/>
  </w:style>
  <w:style w:type="paragraph" w:styleId="a9">
    <w:name w:val="annotation subject"/>
    <w:basedOn w:val="a"/>
    <w:next w:val="a"/>
    <w:link w:val="aa"/>
    <w:rsid w:val="00970079"/>
    <w:rPr>
      <w:b/>
      <w:bCs/>
    </w:rPr>
  </w:style>
  <w:style w:type="character" w:customStyle="1" w:styleId="aa">
    <w:name w:val="Тема примечания Знак"/>
    <w:link w:val="a9"/>
    <w:rsid w:val="00970079"/>
    <w:rPr>
      <w:b/>
      <w:bCs/>
    </w:rPr>
  </w:style>
  <w:style w:type="paragraph" w:styleId="ab">
    <w:name w:val="Balloon Text"/>
    <w:basedOn w:val="a0"/>
    <w:link w:val="ac"/>
    <w:rsid w:val="0097007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970079"/>
    <w:rPr>
      <w:rFonts w:ascii="Tahoma" w:hAnsi="Tahoma" w:cs="Tahoma"/>
      <w:sz w:val="16"/>
      <w:szCs w:val="16"/>
    </w:rPr>
  </w:style>
  <w:style w:type="paragraph" w:customStyle="1" w:styleId="ad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e">
    <w:name w:val="Знак"/>
    <w:basedOn w:val="a0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Title"/>
    <w:basedOn w:val="a0"/>
    <w:link w:val="af0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0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0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0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0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1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1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0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0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1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1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0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1">
    <w:name w:val="header"/>
    <w:basedOn w:val="a0"/>
    <w:link w:val="af2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C163EE"/>
    <w:rPr>
      <w:sz w:val="24"/>
      <w:szCs w:val="24"/>
    </w:rPr>
  </w:style>
  <w:style w:type="paragraph" w:styleId="af3">
    <w:name w:val="footer"/>
    <w:basedOn w:val="a0"/>
    <w:link w:val="af4"/>
    <w:rsid w:val="00C163E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rsid w:val="00C163EE"/>
    <w:rPr>
      <w:sz w:val="24"/>
      <w:szCs w:val="24"/>
    </w:rPr>
  </w:style>
  <w:style w:type="paragraph" w:customStyle="1" w:styleId="12">
    <w:name w:val="Абзац списка1"/>
    <w:basedOn w:val="a0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5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1"/>
    <w:rsid w:val="004613A0"/>
  </w:style>
  <w:style w:type="paragraph" w:styleId="af6">
    <w:name w:val="Body Text Indent"/>
    <w:basedOn w:val="a0"/>
    <w:link w:val="af7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uiPriority w:val="99"/>
    <w:rsid w:val="00C94683"/>
  </w:style>
  <w:style w:type="paragraph" w:styleId="af8">
    <w:name w:val="Block Text"/>
    <w:basedOn w:val="a0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0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0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1"/>
    <w:link w:val="2"/>
    <w:rsid w:val="000A6D31"/>
    <w:rPr>
      <w:b/>
      <w:sz w:val="24"/>
    </w:rPr>
  </w:style>
  <w:style w:type="paragraph" w:styleId="af9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a">
    <w:name w:val="Основной текст_"/>
    <w:link w:val="23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0"/>
    <w:link w:val="afa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0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b">
    <w:name w:val="Normal (Web)"/>
    <w:basedOn w:val="a0"/>
    <w:uiPriority w:val="99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4">
    <w:name w:val="Основной текст (2)_"/>
    <w:basedOn w:val="a1"/>
    <w:link w:val="25"/>
    <w:locked/>
    <w:rsid w:val="00B21737"/>
    <w:rPr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c">
    <w:name w:val="Table Grid"/>
    <w:basedOn w:val="a2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uiPriority w:val="99"/>
    <w:rsid w:val="00B16682"/>
    <w:rPr>
      <w:bCs/>
      <w:iCs/>
      <w:sz w:val="24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B16682"/>
  </w:style>
  <w:style w:type="paragraph" w:customStyle="1" w:styleId="-">
    <w:name w:val="Введение-заголовок"/>
    <w:basedOn w:val="a0"/>
    <w:link w:val="-0"/>
    <w:qFormat/>
    <w:rsid w:val="00B16682"/>
    <w:pPr>
      <w:keepNext/>
      <w:tabs>
        <w:tab w:val="left" w:pos="1134"/>
      </w:tabs>
      <w:jc w:val="both"/>
      <w:outlineLvl w:val="1"/>
    </w:pPr>
    <w:rPr>
      <w:rFonts w:ascii="Arial" w:hAnsi="Arial"/>
      <w:b/>
      <w:bCs/>
      <w:caps/>
      <w:sz w:val="28"/>
    </w:rPr>
  </w:style>
  <w:style w:type="character" w:customStyle="1" w:styleId="-0">
    <w:name w:val="Введение-заголовок Знак"/>
    <w:link w:val="-"/>
    <w:rsid w:val="00B16682"/>
    <w:rPr>
      <w:rFonts w:ascii="Arial" w:hAnsi="Arial"/>
      <w:b/>
      <w:bCs/>
      <w:caps/>
      <w:sz w:val="28"/>
      <w:szCs w:val="24"/>
    </w:rPr>
  </w:style>
  <w:style w:type="paragraph" w:customStyle="1" w:styleId="210">
    <w:name w:val="Цитата 21"/>
    <w:basedOn w:val="a0"/>
    <w:next w:val="a0"/>
    <w:uiPriority w:val="29"/>
    <w:qFormat/>
    <w:rsid w:val="00B1668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i/>
      <w:iCs/>
      <w:color w:val="000000"/>
      <w:szCs w:val="28"/>
    </w:rPr>
  </w:style>
  <w:style w:type="character" w:customStyle="1" w:styleId="26">
    <w:name w:val="Цитата 2 Знак"/>
    <w:basedOn w:val="a1"/>
    <w:link w:val="27"/>
    <w:uiPriority w:val="29"/>
    <w:rsid w:val="00B16682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paragraph" w:customStyle="1" w:styleId="-5">
    <w:name w:val="Пункт-5"/>
    <w:basedOn w:val="a0"/>
    <w:rsid w:val="00B16682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szCs w:val="20"/>
    </w:rPr>
  </w:style>
  <w:style w:type="paragraph" w:customStyle="1" w:styleId="afd">
    <w:name w:val="Таблица текст"/>
    <w:basedOn w:val="a0"/>
    <w:rsid w:val="00B1668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e">
    <w:name w:val="комментарий"/>
    <w:rsid w:val="00B16682"/>
    <w:rPr>
      <w:b/>
      <w:i/>
      <w:shd w:val="clear" w:color="auto" w:fill="FFFF99"/>
    </w:rPr>
  </w:style>
  <w:style w:type="character" w:customStyle="1" w:styleId="a6">
    <w:name w:val="Абзац списка Знак"/>
    <w:basedOn w:val="a1"/>
    <w:link w:val="a5"/>
    <w:uiPriority w:val="34"/>
    <w:locked/>
    <w:rsid w:val="00B16682"/>
    <w:rPr>
      <w:rFonts w:ascii="Calibri" w:eastAsia="Calibri" w:hAnsi="Calibri"/>
      <w:sz w:val="22"/>
      <w:szCs w:val="22"/>
    </w:rPr>
  </w:style>
  <w:style w:type="paragraph" w:customStyle="1" w:styleId="aff">
    <w:name w:val="Блок"/>
    <w:basedOn w:val="a0"/>
    <w:link w:val="aff0"/>
    <w:qFormat/>
    <w:rsid w:val="00B16682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0">
    <w:name w:val="Блок Знак"/>
    <w:basedOn w:val="a1"/>
    <w:link w:val="aff"/>
    <w:rsid w:val="00B16682"/>
    <w:rPr>
      <w:rFonts w:ascii="Arial" w:hAnsi="Arial" w:cs="Arial"/>
      <w:b/>
      <w:sz w:val="72"/>
      <w:szCs w:val="72"/>
    </w:rPr>
  </w:style>
  <w:style w:type="table" w:customStyle="1" w:styleId="14">
    <w:name w:val="Сетка таблицы1"/>
    <w:basedOn w:val="a2"/>
    <w:next w:val="afc"/>
    <w:uiPriority w:val="59"/>
    <w:rsid w:val="00B166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6682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styleId="27">
    <w:name w:val="Quote"/>
    <w:basedOn w:val="a0"/>
    <w:next w:val="a0"/>
    <w:link w:val="26"/>
    <w:uiPriority w:val="29"/>
    <w:qFormat/>
    <w:rsid w:val="00B16682"/>
    <w:pPr>
      <w:spacing w:before="200" w:after="160"/>
      <w:ind w:left="864" w:right="864"/>
      <w:jc w:val="center"/>
    </w:pPr>
    <w:rPr>
      <w:i/>
      <w:iCs/>
      <w:color w:val="000000"/>
      <w:szCs w:val="28"/>
    </w:rPr>
  </w:style>
  <w:style w:type="character" w:customStyle="1" w:styleId="211">
    <w:name w:val="Цитата 2 Знак1"/>
    <w:basedOn w:val="a1"/>
    <w:uiPriority w:val="29"/>
    <w:rsid w:val="00B16682"/>
    <w:rPr>
      <w:i/>
      <w:iCs/>
      <w:color w:val="404040" w:themeColor="text1" w:themeTint="BF"/>
      <w:sz w:val="24"/>
      <w:szCs w:val="24"/>
    </w:rPr>
  </w:style>
  <w:style w:type="character" w:customStyle="1" w:styleId="50">
    <w:name w:val="Заголовок 5 Знак"/>
    <w:basedOn w:val="a1"/>
    <w:link w:val="5"/>
    <w:rsid w:val="00BC18B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28">
    <w:name w:val="Body Text 2"/>
    <w:basedOn w:val="a0"/>
    <w:link w:val="29"/>
    <w:semiHidden/>
    <w:unhideWhenUsed/>
    <w:rsid w:val="00BC18BA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semiHidden/>
    <w:rsid w:val="00BC18BA"/>
    <w:rPr>
      <w:sz w:val="24"/>
      <w:szCs w:val="24"/>
    </w:rPr>
  </w:style>
  <w:style w:type="numbering" w:customStyle="1" w:styleId="2a">
    <w:name w:val="Нет списка2"/>
    <w:next w:val="a3"/>
    <w:uiPriority w:val="99"/>
    <w:semiHidden/>
    <w:unhideWhenUsed/>
    <w:rsid w:val="00BC18BA"/>
  </w:style>
  <w:style w:type="table" w:customStyle="1" w:styleId="2b">
    <w:name w:val="Сетка таблицы2"/>
    <w:basedOn w:val="a2"/>
    <w:next w:val="afc"/>
    <w:uiPriority w:val="59"/>
    <w:rsid w:val="00BC18B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1"/>
    <w:link w:val="7"/>
    <w:rsid w:val="00BC18BA"/>
    <w:rPr>
      <w:b/>
      <w:color w:val="000000"/>
      <w:sz w:val="22"/>
    </w:rPr>
  </w:style>
  <w:style w:type="numbering" w:customStyle="1" w:styleId="110">
    <w:name w:val="Нет списка11"/>
    <w:next w:val="a3"/>
    <w:uiPriority w:val="99"/>
    <w:semiHidden/>
    <w:unhideWhenUsed/>
    <w:rsid w:val="00BC18BA"/>
  </w:style>
  <w:style w:type="character" w:customStyle="1" w:styleId="af0">
    <w:name w:val="Название Знак"/>
    <w:basedOn w:val="a1"/>
    <w:link w:val="af"/>
    <w:rsid w:val="00BC18BA"/>
    <w:rPr>
      <w:b/>
      <w:bCs/>
      <w:sz w:val="32"/>
      <w:szCs w:val="24"/>
    </w:rPr>
  </w:style>
  <w:style w:type="paragraph" w:styleId="31">
    <w:name w:val="Body Text 3"/>
    <w:basedOn w:val="a0"/>
    <w:link w:val="32"/>
    <w:unhideWhenUsed/>
    <w:rsid w:val="00BC18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BC18BA"/>
    <w:rPr>
      <w:sz w:val="16"/>
      <w:szCs w:val="16"/>
    </w:rPr>
  </w:style>
  <w:style w:type="numbering" w:customStyle="1" w:styleId="212">
    <w:name w:val="Нет списка21"/>
    <w:next w:val="a3"/>
    <w:uiPriority w:val="99"/>
    <w:semiHidden/>
    <w:unhideWhenUsed/>
    <w:rsid w:val="00BC18BA"/>
  </w:style>
  <w:style w:type="table" w:customStyle="1" w:styleId="111">
    <w:name w:val="Сетка таблицы11"/>
    <w:basedOn w:val="a2"/>
    <w:next w:val="afc"/>
    <w:uiPriority w:val="39"/>
    <w:rsid w:val="00BC18B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3CD2D-BED3-44A4-AB31-A4467D7C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28</Pages>
  <Words>10832</Words>
  <Characters>61746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72434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Скоморохова Юлия Сергеевна</cp:lastModifiedBy>
  <cp:revision>58</cp:revision>
  <cp:lastPrinted>2018-11-26T05:56:00Z</cp:lastPrinted>
  <dcterms:created xsi:type="dcterms:W3CDTF">2020-12-16T08:25:00Z</dcterms:created>
  <dcterms:modified xsi:type="dcterms:W3CDTF">2022-02-21T12:37:00Z</dcterms:modified>
</cp:coreProperties>
</file>